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张慧玲教科研“探航”工作室学术、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学科带头人汇总表</w:t>
      </w:r>
    </w:p>
    <w:p/>
    <w:tbl>
      <w:tblPr>
        <w:tblStyle w:val="2"/>
        <w:tblW w:w="8515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1080"/>
        <w:gridCol w:w="990"/>
        <w:gridCol w:w="2250"/>
        <w:gridCol w:w="930"/>
        <w:gridCol w:w="1163"/>
        <w:gridCol w:w="1297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最高学历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专技职务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骨干称号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级别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申报学科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获评时间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何哲文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高级讲师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苏州市学科带头人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地级市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信息技术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2016.09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张慧玲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教育硕士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高级讲师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苏州市学科带头人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地级市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语文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2018.09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刘晓霞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硕士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高级讲师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昆山市学科带头人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2018.06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王志达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高级讲师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昆山市学科带头人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美术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2014.09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刘晓霞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硕士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高级讲师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昆山市学术带头人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2016.06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郁春兰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讲师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昆山市学术带头人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语文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2018.09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张慧玲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教育硕士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高级讲师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昆山市学术带头人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语文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2010.09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  英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硕士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高级讲师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苏州市学术带头人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地级市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计算机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2018.09</w:t>
            </w:r>
          </w:p>
        </w:tc>
      </w:tr>
    </w:tbl>
    <w:p/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333875" cy="3095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248150" cy="31908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133850" cy="30194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971925" cy="2895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600450" cy="2571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5268595" cy="3514090"/>
            <wp:effectExtent l="0" t="0" r="8255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72405" cy="3745865"/>
            <wp:effectExtent l="0" t="0" r="4445" b="69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4948C6"/>
    <w:rsid w:val="005D04C4"/>
    <w:rsid w:val="05E828DF"/>
    <w:rsid w:val="2773484D"/>
    <w:rsid w:val="36F37686"/>
    <w:rsid w:val="3BE035E0"/>
    <w:rsid w:val="3DB11878"/>
    <w:rsid w:val="3E5B1010"/>
    <w:rsid w:val="40B42153"/>
    <w:rsid w:val="43DE27E5"/>
    <w:rsid w:val="4A4948C6"/>
    <w:rsid w:val="4AD34F9B"/>
    <w:rsid w:val="4E4635F5"/>
    <w:rsid w:val="52776674"/>
    <w:rsid w:val="52CA15A5"/>
    <w:rsid w:val="558A29C1"/>
    <w:rsid w:val="59B03F0E"/>
    <w:rsid w:val="601700C1"/>
    <w:rsid w:val="602C23ED"/>
    <w:rsid w:val="7814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2019-12-21T12:42:00Z</dcterms:created>
  <dc:creator>风✅</dc:creator>
  <cp:lastModifiedBy>张慧玲</cp:lastModifiedBy>
  <dcterms:modified xsi:type="dcterms:W3CDTF">2020-12-14T07:14:10Z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