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8CE" w:rsidRDefault="00F87BE1">
      <w:pPr>
        <w:pStyle w:val="ad"/>
        <w:spacing w:before="0" w:beforeAutospacing="0" w:after="0" w:afterAutospacing="0" w:line="360" w:lineRule="auto"/>
        <w:jc w:val="center"/>
        <w:rPr>
          <w:b/>
          <w:sz w:val="36"/>
          <w:szCs w:val="36"/>
        </w:rPr>
      </w:pPr>
      <w:bookmarkStart w:id="0" w:name="_Hlk530733122"/>
      <w:bookmarkEnd w:id="0"/>
      <w:r>
        <w:rPr>
          <w:rFonts w:hint="eastAsia"/>
          <w:b/>
          <w:sz w:val="36"/>
          <w:szCs w:val="36"/>
        </w:rPr>
        <w:t>苏州市“十三五”规划课题</w:t>
      </w:r>
    </w:p>
    <w:p w:rsidR="007408CE" w:rsidRDefault="00F87BE1">
      <w:pPr>
        <w:jc w:val="center"/>
        <w:rPr>
          <w:rFonts w:cs="宋体"/>
          <w:b/>
          <w:kern w:val="0"/>
          <w:sz w:val="32"/>
          <w:szCs w:val="32"/>
        </w:rPr>
      </w:pPr>
      <w:proofErr w:type="gramStart"/>
      <w:r>
        <w:rPr>
          <w:rFonts w:hint="eastAsia"/>
          <w:b/>
          <w:sz w:val="32"/>
          <w:szCs w:val="32"/>
        </w:rPr>
        <w:t>《</w:t>
      </w:r>
      <w:proofErr w:type="gramEnd"/>
      <w:r>
        <w:rPr>
          <w:rFonts w:cs="宋体" w:hint="eastAsia"/>
          <w:b/>
          <w:kern w:val="0"/>
          <w:sz w:val="32"/>
          <w:szCs w:val="32"/>
        </w:rPr>
        <w:t>中职数学教学服务于电子技术应用专业课的实践研究</w:t>
      </w:r>
    </w:p>
    <w:p w:rsidR="007408CE" w:rsidRDefault="00F87BE1">
      <w:pPr>
        <w:ind w:left="2072" w:hangingChars="645" w:hanging="2072"/>
        <w:jc w:val="center"/>
        <w:rPr>
          <w:rFonts w:cs="宋体"/>
          <w:b/>
          <w:kern w:val="0"/>
          <w:sz w:val="32"/>
          <w:szCs w:val="32"/>
        </w:rPr>
      </w:pPr>
      <w:r>
        <w:rPr>
          <w:rFonts w:cs="宋体" w:hint="eastAsia"/>
          <w:b/>
          <w:kern w:val="0"/>
          <w:sz w:val="32"/>
          <w:szCs w:val="32"/>
        </w:rPr>
        <w:t xml:space="preserve">——以昆山花桥国际商务城中等专业学校为例 </w:t>
      </w:r>
      <w:r>
        <w:rPr>
          <w:rFonts w:hint="eastAsia"/>
          <w:b/>
          <w:sz w:val="32"/>
          <w:szCs w:val="32"/>
        </w:rPr>
        <w:t>》</w:t>
      </w:r>
    </w:p>
    <w:p w:rsidR="007408CE" w:rsidRDefault="00F87BE1">
      <w:pPr>
        <w:pStyle w:val="ad"/>
        <w:spacing w:before="0" w:beforeAutospacing="0" w:after="0" w:afterAutospacing="0" w:line="360" w:lineRule="auto"/>
        <w:ind w:firstLineChars="196" w:firstLine="630"/>
        <w:jc w:val="center"/>
        <w:rPr>
          <w:b/>
          <w:sz w:val="32"/>
          <w:szCs w:val="32"/>
        </w:rPr>
      </w:pPr>
      <w:r>
        <w:rPr>
          <w:rFonts w:hint="eastAsia"/>
          <w:b/>
          <w:sz w:val="32"/>
          <w:szCs w:val="32"/>
        </w:rPr>
        <w:t>中期报告</w:t>
      </w:r>
    </w:p>
    <w:p w:rsidR="007408CE" w:rsidRDefault="00F87BE1">
      <w:pPr>
        <w:pStyle w:val="ad"/>
        <w:spacing w:before="0" w:beforeAutospacing="0" w:after="0" w:afterAutospacing="0" w:line="360" w:lineRule="auto"/>
        <w:ind w:firstLineChars="196" w:firstLine="590"/>
        <w:jc w:val="center"/>
        <w:rPr>
          <w:rFonts w:ascii="Times New Roman" w:hAnsi="Times New Roman"/>
          <w:b/>
          <w:kern w:val="2"/>
          <w:sz w:val="30"/>
          <w:szCs w:val="30"/>
        </w:rPr>
      </w:pPr>
      <w:r>
        <w:rPr>
          <w:rFonts w:ascii="Times New Roman" w:hAnsi="Times New Roman" w:hint="eastAsia"/>
          <w:b/>
          <w:kern w:val="2"/>
          <w:sz w:val="30"/>
          <w:szCs w:val="30"/>
        </w:rPr>
        <w:t>课题主持人：王青</w:t>
      </w:r>
      <w:r>
        <w:rPr>
          <w:rFonts w:ascii="Times New Roman" w:hAnsi="Times New Roman" w:hint="eastAsia"/>
          <w:b/>
          <w:kern w:val="2"/>
          <w:sz w:val="30"/>
          <w:szCs w:val="30"/>
        </w:rPr>
        <w:t xml:space="preserve">  </w:t>
      </w:r>
      <w:r>
        <w:rPr>
          <w:rFonts w:ascii="Times New Roman" w:hAnsi="Times New Roman" w:hint="eastAsia"/>
          <w:b/>
          <w:kern w:val="2"/>
          <w:sz w:val="30"/>
          <w:szCs w:val="30"/>
        </w:rPr>
        <w:t>乔梦婷</w:t>
      </w:r>
    </w:p>
    <w:p w:rsidR="007408CE" w:rsidRDefault="00F87BE1">
      <w:pPr>
        <w:pStyle w:val="ad"/>
        <w:spacing w:before="0" w:beforeAutospacing="0" w:after="0" w:afterAutospacing="0" w:line="360" w:lineRule="auto"/>
        <w:ind w:firstLineChars="196" w:firstLine="551"/>
        <w:jc w:val="both"/>
        <w:rPr>
          <w:b/>
          <w:sz w:val="28"/>
          <w:szCs w:val="28"/>
        </w:rPr>
      </w:pPr>
      <w:r>
        <w:rPr>
          <w:b/>
          <w:sz w:val="28"/>
          <w:szCs w:val="28"/>
        </w:rPr>
        <w:t>一、课题简介</w:t>
      </w:r>
    </w:p>
    <w:p w:rsidR="007408CE" w:rsidRDefault="00F87BE1">
      <w:pPr>
        <w:widowControl/>
        <w:spacing w:line="500" w:lineRule="exact"/>
        <w:jc w:val="left"/>
      </w:pPr>
      <w:r>
        <w:t xml:space="preserve">　　2016年11月我校向苏州市“十三五”规划课题申报了“中职数学教学服务于电子技术应用专业课的实践研究——以昆山花桥国际商务城中等专业学校为例”课题，2017年3月得以立项，并在昆山花桥国际商务城中等专业学校的统一领导下顺利开题。在一年多的时间里，我们力求做到领导重视，课题研究人员工作到位、脚踏实地，课题研究紧张而有序、进展顺利。学校紧扣研究目标，有条不紊的进行了</w:t>
      </w:r>
      <w:r>
        <w:rPr>
          <w:rFonts w:hint="eastAsia"/>
        </w:rPr>
        <w:t>中职数学教学服务于电子技术应用专业课的</w:t>
      </w:r>
      <w:r>
        <w:t>调查研究，现状分析，课题组成员也取得了一些阶段性的中期研究成果。</w:t>
      </w:r>
    </w:p>
    <w:p w:rsidR="007408CE" w:rsidRDefault="00F87BE1">
      <w:pPr>
        <w:pStyle w:val="ad"/>
        <w:spacing w:before="0" w:beforeAutospacing="0" w:after="0" w:afterAutospacing="0" w:line="500" w:lineRule="exact"/>
        <w:ind w:firstLineChars="147" w:firstLine="354"/>
        <w:jc w:val="both"/>
        <w:rPr>
          <w:b/>
        </w:rPr>
      </w:pPr>
      <w:r>
        <w:rPr>
          <w:b/>
        </w:rPr>
        <w:t>（一）课题提出的背景</w:t>
      </w:r>
    </w:p>
    <w:p w:rsidR="007408CE" w:rsidRDefault="00F87BE1">
      <w:pPr>
        <w:widowControl/>
        <w:shd w:val="clear" w:color="auto" w:fill="FFFFFF"/>
        <w:spacing w:line="500" w:lineRule="exact"/>
        <w:ind w:firstLineChars="200" w:firstLine="480"/>
        <w:jc w:val="left"/>
      </w:pPr>
      <w:r>
        <w:rPr>
          <w:rFonts w:hint="eastAsia"/>
        </w:rPr>
        <w:t>《国家中长期教育改革和发展规划纲要》提出：要大力发展职业教育必须坚持以服务为宗旨，以就业为导向，把提高质量作为重点。这意味着职业教育的改革和发展必须致力于提高社会服务能力。电子技术应用能力的提高依赖于电子技术专业课的学习，电子技术应用专业课的学习又必须要以数学知识作为基础，合理规划教学内容、改进教学方法，有计划地将数学教学和专业知识教学相结合，不但可以提高学生数学学习的兴趣和数学教学质量，而且还能为学生专业知识的学习打下良好的基础。从而培养社会需要、企业欢迎、素质合格的“技术技能型”人才。</w:t>
      </w:r>
    </w:p>
    <w:p w:rsidR="007408CE" w:rsidRDefault="00F87BE1">
      <w:pPr>
        <w:spacing w:line="500" w:lineRule="exact"/>
        <w:ind w:firstLineChars="196" w:firstLine="470"/>
      </w:pPr>
      <w:r>
        <w:rPr>
          <w:rFonts w:hint="eastAsia"/>
        </w:rPr>
        <w:t>就我校单</w:t>
      </w:r>
      <w:proofErr w:type="gramStart"/>
      <w:r>
        <w:rPr>
          <w:rFonts w:hint="eastAsia"/>
        </w:rPr>
        <w:t>招教学</w:t>
      </w:r>
      <w:proofErr w:type="gramEnd"/>
      <w:r>
        <w:rPr>
          <w:rFonts w:hint="eastAsia"/>
        </w:rPr>
        <w:t>而言，学生生源有不断下降的趋势，学生的数学基础比较薄弱，缺乏学习兴趣。但是中等职业学校专业课教学力度大，学生对专业课较感兴趣。因此，课题组成员从电子技术应用专业出发，制定适合电子技术应用专业的数学教学目标和教学内容，对专业课和数学课进行合理的重新组合，以满足专业对数学教学的需要。另外，在教学的过程中有意识的培养学生学习数学的意识和应用数学的能力，让学生</w:t>
      </w:r>
      <w:r>
        <w:rPr>
          <w:rFonts w:hint="eastAsia"/>
        </w:rPr>
        <w:lastRenderedPageBreak/>
        <w:t>了解数学在专业课中的重要性，提高中职学生运用数学知识解决专业课中存在的相关问题的能力，提高教学成果。</w:t>
      </w:r>
    </w:p>
    <w:p w:rsidR="007408CE" w:rsidRDefault="00F87BE1">
      <w:pPr>
        <w:widowControl/>
        <w:shd w:val="clear" w:color="auto" w:fill="FFFFFF"/>
        <w:spacing w:line="500" w:lineRule="exact"/>
        <w:ind w:firstLineChars="200" w:firstLine="480"/>
        <w:jc w:val="left"/>
      </w:pPr>
      <w:r>
        <w:rPr>
          <w:rFonts w:hint="eastAsia"/>
        </w:rPr>
        <w:t>在本课题研究中，课题组成员共同探索、分析，找到数学与电子专业的连接点，改良传统的数学课，真正做到数学为电子专业课服务，</w:t>
      </w:r>
      <w:proofErr w:type="gramStart"/>
      <w:r>
        <w:rPr>
          <w:rFonts w:hint="eastAsia"/>
        </w:rPr>
        <w:t>践行</w:t>
      </w:r>
      <w:proofErr w:type="gramEnd"/>
      <w:r>
        <w:rPr>
          <w:rFonts w:hint="eastAsia"/>
        </w:rPr>
        <w:t>以就业为导向的办学方针。</w:t>
      </w:r>
    </w:p>
    <w:p w:rsidR="007408CE" w:rsidRDefault="00F87BE1">
      <w:pPr>
        <w:pStyle w:val="ad"/>
        <w:spacing w:before="0" w:beforeAutospacing="0" w:after="0" w:afterAutospacing="0" w:line="500" w:lineRule="exact"/>
        <w:jc w:val="both"/>
        <w:rPr>
          <w:b/>
        </w:rPr>
      </w:pPr>
      <w:r>
        <w:t xml:space="preserve">　</w:t>
      </w:r>
      <w:r>
        <w:rPr>
          <w:b/>
        </w:rPr>
        <w:t xml:space="preserve">　（</w:t>
      </w:r>
      <w:r>
        <w:rPr>
          <w:rFonts w:hint="eastAsia"/>
          <w:b/>
        </w:rPr>
        <w:t>二</w:t>
      </w:r>
      <w:r>
        <w:rPr>
          <w:b/>
        </w:rPr>
        <w:t>）课题的核心概念及其界定</w:t>
      </w:r>
    </w:p>
    <w:p w:rsidR="007408CE" w:rsidRDefault="00F87BE1">
      <w:pPr>
        <w:pStyle w:val="ad"/>
        <w:spacing w:before="0" w:beforeAutospacing="0" w:after="0" w:afterAutospacing="0" w:line="500" w:lineRule="exact"/>
        <w:jc w:val="both"/>
        <w:rPr>
          <w:b/>
        </w:rPr>
      </w:pPr>
      <w:r>
        <w:t xml:space="preserve">　　</w:t>
      </w:r>
      <w:r>
        <w:rPr>
          <w:rFonts w:hint="eastAsia"/>
          <w:b/>
        </w:rPr>
        <w:t>1. 中职数学</w:t>
      </w:r>
    </w:p>
    <w:p w:rsidR="007408CE" w:rsidRDefault="00F87BE1">
      <w:pPr>
        <w:widowControl/>
        <w:shd w:val="clear" w:color="auto" w:fill="FFFFFF"/>
        <w:spacing w:line="500" w:lineRule="exact"/>
        <w:ind w:firstLineChars="200" w:firstLine="480"/>
        <w:jc w:val="left"/>
      </w:pPr>
      <w:r>
        <w:rPr>
          <w:rFonts w:hint="eastAsia"/>
        </w:rPr>
        <w:t>中职数学的教育要求以社会需求为本，突出“实用、够用、生动”的原则，重点进行专门知识和技能技巧的教育。</w:t>
      </w:r>
    </w:p>
    <w:p w:rsidR="007408CE" w:rsidRDefault="00F87BE1">
      <w:pPr>
        <w:pStyle w:val="ad"/>
        <w:spacing w:before="0" w:beforeAutospacing="0" w:after="0" w:afterAutospacing="0" w:line="500" w:lineRule="exact"/>
        <w:ind w:firstLineChars="200" w:firstLine="480"/>
        <w:jc w:val="both"/>
      </w:pPr>
      <w:r>
        <w:rPr>
          <w:rFonts w:hint="eastAsia"/>
        </w:rPr>
        <w:t>中等职业教育的数学课程的培养目标是：在九年义务教育基础上，使学生进一步学习并掌握职业岗位和生活中所必要的数学基础知识；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w:t>
      </w:r>
    </w:p>
    <w:p w:rsidR="007408CE" w:rsidRDefault="00F87BE1">
      <w:pPr>
        <w:pStyle w:val="ad"/>
        <w:numPr>
          <w:ilvl w:val="0"/>
          <w:numId w:val="1"/>
        </w:numPr>
        <w:spacing w:before="0" w:beforeAutospacing="0" w:after="0" w:afterAutospacing="0" w:line="500" w:lineRule="exact"/>
        <w:ind w:firstLineChars="200" w:firstLine="482"/>
        <w:jc w:val="both"/>
        <w:rPr>
          <w:b/>
        </w:rPr>
      </w:pPr>
      <w:r>
        <w:rPr>
          <w:rFonts w:hint="eastAsia"/>
          <w:b/>
        </w:rPr>
        <w:t>电子技术应用专业</w:t>
      </w:r>
    </w:p>
    <w:p w:rsidR="007408CE" w:rsidRDefault="00F87BE1">
      <w:pPr>
        <w:widowControl/>
        <w:shd w:val="clear" w:color="auto" w:fill="FFFFFF"/>
        <w:spacing w:line="500" w:lineRule="exact"/>
        <w:ind w:firstLineChars="200" w:firstLine="480"/>
        <w:jc w:val="left"/>
      </w:pPr>
      <w:r>
        <w:rPr>
          <w:rFonts w:hint="eastAsia"/>
        </w:rPr>
        <w:t>本专业是面向</w:t>
      </w:r>
      <w:hyperlink r:id="rId8" w:tgtFrame="http://baike.baidu.com/_blank" w:history="1">
        <w:r>
          <w:t>现代电子技术</w:t>
        </w:r>
      </w:hyperlink>
      <w:r>
        <w:t>行业，适应高科技</w:t>
      </w:r>
      <w:hyperlink r:id="rId9" w:tgtFrame="http://baike.baidu.com/_blank" w:history="1">
        <w:r>
          <w:t>电子产品</w:t>
        </w:r>
      </w:hyperlink>
      <w:r>
        <w:t>和设备的生产、建设、服务和管理第一线需要，培养具有现代电子技术专业理论知识和应用能力，可从事现代电子产品开发、</w:t>
      </w:r>
      <w:hyperlink r:id="rId10" w:tgtFrame="http://baike.baidu.com/_blank" w:history="1">
        <w:r>
          <w:t>生产管理</w:t>
        </w:r>
      </w:hyperlink>
      <w:r>
        <w:t>、</w:t>
      </w:r>
      <w:hyperlink r:id="rId11" w:tgtFrame="http://baike.baidu.com/_blank" w:history="1">
        <w:r>
          <w:t>设备维护</w:t>
        </w:r>
      </w:hyperlink>
      <w:r>
        <w:t>、电子工艺与质量管理、技术支持、</w:t>
      </w:r>
      <w:hyperlink r:id="rId12" w:tgtFrame="http://baike.baidu.com/_blank" w:history="1">
        <w:r>
          <w:t>工程施工</w:t>
        </w:r>
      </w:hyperlink>
      <w:r>
        <w:t>、</w:t>
      </w:r>
      <w:hyperlink r:id="rId13" w:tgtFrame="http://baike.baidu.com/_blank" w:history="1">
        <w:r>
          <w:t>产品销售</w:t>
        </w:r>
      </w:hyperlink>
      <w:r>
        <w:t>及</w:t>
      </w:r>
      <w:hyperlink r:id="rId14" w:tgtFrame="http://baike.baidu.com/_blank" w:history="1">
        <w:r>
          <w:t>售后服务</w:t>
        </w:r>
      </w:hyperlink>
      <w:r>
        <w:t>等工作的高技能专门人才</w:t>
      </w:r>
      <w:r>
        <w:rPr>
          <w:rFonts w:hint="eastAsia"/>
        </w:rPr>
        <w:t>的专业</w:t>
      </w:r>
      <w:r>
        <w:t>。</w:t>
      </w:r>
    </w:p>
    <w:p w:rsidR="007408CE" w:rsidRDefault="00F87BE1">
      <w:pPr>
        <w:pStyle w:val="ad"/>
        <w:numPr>
          <w:ilvl w:val="0"/>
          <w:numId w:val="1"/>
        </w:numPr>
        <w:spacing w:before="0" w:beforeAutospacing="0" w:after="0" w:afterAutospacing="0" w:line="500" w:lineRule="exact"/>
        <w:ind w:firstLineChars="200" w:firstLine="482"/>
        <w:jc w:val="both"/>
        <w:rPr>
          <w:b/>
        </w:rPr>
      </w:pPr>
      <w:r>
        <w:rPr>
          <w:rFonts w:hint="eastAsia"/>
          <w:b/>
        </w:rPr>
        <w:t>实践研究</w:t>
      </w:r>
    </w:p>
    <w:p w:rsidR="007408CE" w:rsidRDefault="00F87BE1">
      <w:pPr>
        <w:widowControl/>
        <w:shd w:val="clear" w:color="auto" w:fill="FFFFFF"/>
        <w:spacing w:line="500" w:lineRule="exact"/>
        <w:ind w:firstLineChars="200" w:firstLine="480"/>
        <w:jc w:val="left"/>
      </w:pPr>
      <w:r>
        <w:rPr>
          <w:rFonts w:hint="eastAsia"/>
        </w:rPr>
        <w:t>以实践为基础的研究方法，实践是社会存在和发展的基础，是认识发生和发展的基础，也是社会科学研究的方法论基础。在实践中发现问题和提出问题，对实践经验进行理论概括和总结。本课题通过在我校电子技术应用专业数学教学的实践探索，改进数学教学内容，使数学教学为电子技术应用专业课服务。</w:t>
      </w:r>
    </w:p>
    <w:p w:rsidR="007408CE" w:rsidRDefault="00F87BE1">
      <w:pPr>
        <w:pStyle w:val="ad"/>
        <w:numPr>
          <w:ilvl w:val="0"/>
          <w:numId w:val="1"/>
        </w:numPr>
        <w:spacing w:before="0" w:beforeAutospacing="0" w:after="0" w:afterAutospacing="0" w:line="500" w:lineRule="exact"/>
        <w:ind w:firstLineChars="200" w:firstLine="482"/>
        <w:jc w:val="both"/>
        <w:rPr>
          <w:b/>
        </w:rPr>
      </w:pPr>
      <w:r>
        <w:rPr>
          <w:rFonts w:hint="eastAsia"/>
          <w:b/>
        </w:rPr>
        <w:t>课题诠释</w:t>
      </w:r>
    </w:p>
    <w:p w:rsidR="007408CE" w:rsidRDefault="00F87BE1">
      <w:pPr>
        <w:spacing w:line="500" w:lineRule="exact"/>
        <w:ind w:firstLineChars="250" w:firstLine="600"/>
      </w:pPr>
      <w:r>
        <w:rPr>
          <w:rFonts w:hint="eastAsia"/>
        </w:rPr>
        <w:t>《中职数学为电子技术应用专业课服务的实践研究——以昆山花桥商务城中等专业学校为例》旨在通过调查和研究，分析发现在江苏省对口单</w:t>
      </w:r>
      <w:proofErr w:type="gramStart"/>
      <w:r>
        <w:rPr>
          <w:rFonts w:hint="eastAsia"/>
        </w:rPr>
        <w:t>招教学</w:t>
      </w:r>
      <w:proofErr w:type="gramEnd"/>
      <w:r>
        <w:rPr>
          <w:rFonts w:hint="eastAsia"/>
        </w:rPr>
        <w:t>过程中，数学教学为电子应用技术专业课服务存在的问题与归因，根据得到的问题在昆山花桥国际</w:t>
      </w:r>
      <w:r>
        <w:rPr>
          <w:rFonts w:hint="eastAsia"/>
        </w:rPr>
        <w:lastRenderedPageBreak/>
        <w:t>商务城中等专业学校单招电子应用技术专业进行数学教学为专业课服务的实践与探索，通过探索和实践效果，总结数学教学为电子技术应用专业课服务的对策，编写符合我校单招电子技术应用专业的数学校本教材。</w:t>
      </w:r>
    </w:p>
    <w:p w:rsidR="007408CE" w:rsidRDefault="00F87BE1">
      <w:pPr>
        <w:pStyle w:val="ad"/>
        <w:spacing w:before="0" w:beforeAutospacing="0" w:after="0" w:afterAutospacing="0" w:line="500" w:lineRule="exact"/>
        <w:jc w:val="both"/>
        <w:rPr>
          <w:b/>
        </w:rPr>
      </w:pPr>
      <w:r>
        <w:rPr>
          <w:b/>
        </w:rPr>
        <w:t xml:space="preserve">　　（</w:t>
      </w:r>
      <w:r>
        <w:rPr>
          <w:rFonts w:hint="eastAsia"/>
          <w:b/>
        </w:rPr>
        <w:t>三</w:t>
      </w:r>
      <w:r>
        <w:rPr>
          <w:b/>
        </w:rPr>
        <w:t>）课题的研究目标</w:t>
      </w:r>
    </w:p>
    <w:p w:rsidR="007408CE" w:rsidRDefault="00F87BE1">
      <w:pPr>
        <w:spacing w:line="500" w:lineRule="exact"/>
        <w:ind w:firstLineChars="200" w:firstLine="480"/>
      </w:pPr>
      <w:r>
        <w:rPr>
          <w:rFonts w:hint="eastAsia"/>
        </w:rPr>
        <w:t>1.</w:t>
      </w:r>
      <w:r w:rsidR="0055480C">
        <w:rPr>
          <w:rFonts w:hint="eastAsia"/>
        </w:rPr>
        <w:t>通</w:t>
      </w:r>
      <w:r>
        <w:rPr>
          <w:rFonts w:hint="eastAsia"/>
        </w:rPr>
        <w:t>过研究，认识数学的应用价值，明确中职数学必须要有专业特色，区别于普通数学课程。</w:t>
      </w:r>
    </w:p>
    <w:p w:rsidR="007408CE" w:rsidRDefault="00F87BE1">
      <w:pPr>
        <w:spacing w:line="500" w:lineRule="exact"/>
        <w:ind w:firstLineChars="200" w:firstLine="480"/>
      </w:pPr>
      <w:r>
        <w:rPr>
          <w:rFonts w:hint="eastAsia"/>
          <w:szCs w:val="21"/>
        </w:rPr>
        <w:t>2.</w:t>
      </w:r>
      <w:r>
        <w:rPr>
          <w:rFonts w:hint="eastAsia"/>
        </w:rPr>
        <w:t>通过研究，找到数学与电子技术应用专业的连接点，改善教学过程和内容，使中职数学教学不再与电子技术应用专业脱离，真正做到“适用、够用”。</w:t>
      </w:r>
    </w:p>
    <w:p w:rsidR="007408CE" w:rsidRDefault="00F87BE1">
      <w:pPr>
        <w:spacing w:line="500" w:lineRule="exact"/>
        <w:ind w:firstLineChars="200" w:firstLine="480"/>
      </w:pPr>
      <w:r>
        <w:rPr>
          <w:rFonts w:hint="eastAsia"/>
          <w:szCs w:val="21"/>
        </w:rPr>
        <w:t>3.</w:t>
      </w:r>
      <w:r>
        <w:rPr>
          <w:rFonts w:hint="eastAsia"/>
        </w:rPr>
        <w:t>通过数学与专业课应用实践研究，帮助学生克服学习过程中的难点，提高学习积极性与主动性。</w:t>
      </w:r>
    </w:p>
    <w:p w:rsidR="007408CE" w:rsidRDefault="00F87BE1">
      <w:pPr>
        <w:pStyle w:val="ad"/>
        <w:spacing w:before="0" w:beforeAutospacing="0" w:after="0" w:afterAutospacing="0" w:line="500" w:lineRule="exact"/>
        <w:jc w:val="both"/>
        <w:rPr>
          <w:b/>
        </w:rPr>
      </w:pPr>
      <w:r>
        <w:rPr>
          <w:b/>
        </w:rPr>
        <w:t xml:space="preserve">　　（</w:t>
      </w:r>
      <w:r>
        <w:rPr>
          <w:rFonts w:hint="eastAsia"/>
          <w:b/>
        </w:rPr>
        <w:t>四</w:t>
      </w:r>
      <w:r>
        <w:rPr>
          <w:b/>
        </w:rPr>
        <w:t>）课题的研究内容</w:t>
      </w:r>
    </w:p>
    <w:p w:rsidR="007408CE" w:rsidRDefault="00F87BE1">
      <w:pPr>
        <w:spacing w:line="500" w:lineRule="exact"/>
        <w:ind w:left="480"/>
      </w:pPr>
      <w:r>
        <w:rPr>
          <w:rFonts w:hint="eastAsia"/>
          <w:szCs w:val="21"/>
        </w:rPr>
        <w:t>1.</w:t>
      </w:r>
      <w:r>
        <w:rPr>
          <w:rFonts w:hint="eastAsia"/>
        </w:rPr>
        <w:t>电子技术应用专业数学教学为专业课服务的现状研究。</w:t>
      </w:r>
    </w:p>
    <w:p w:rsidR="007408CE" w:rsidRDefault="00F87BE1">
      <w:pPr>
        <w:spacing w:line="500" w:lineRule="exact"/>
        <w:ind w:left="480"/>
      </w:pPr>
      <w:r>
        <w:rPr>
          <w:rFonts w:hint="eastAsia"/>
          <w:szCs w:val="21"/>
        </w:rPr>
        <w:t>2.</w:t>
      </w:r>
      <w:r>
        <w:rPr>
          <w:rFonts w:hint="eastAsia"/>
        </w:rPr>
        <w:t>电子技术应用专业数学课存在的教学问题研究。</w:t>
      </w:r>
    </w:p>
    <w:p w:rsidR="007408CE" w:rsidRDefault="00F87BE1">
      <w:pPr>
        <w:widowControl/>
        <w:shd w:val="clear" w:color="auto" w:fill="FFFFFF"/>
        <w:spacing w:line="500" w:lineRule="exact"/>
        <w:ind w:firstLine="480"/>
        <w:jc w:val="left"/>
      </w:pPr>
      <w:r>
        <w:rPr>
          <w:rFonts w:hint="eastAsia"/>
          <w:szCs w:val="21"/>
        </w:rPr>
        <w:t>3.</w:t>
      </w:r>
      <w:r>
        <w:rPr>
          <w:rFonts w:hint="eastAsia"/>
        </w:rPr>
        <w:t>数学教学与电子技术应用专业结合的研究。</w:t>
      </w:r>
    </w:p>
    <w:p w:rsidR="007408CE" w:rsidRDefault="00F87BE1">
      <w:pPr>
        <w:widowControl/>
        <w:shd w:val="clear" w:color="auto" w:fill="FFFFFF"/>
        <w:spacing w:line="500" w:lineRule="exact"/>
        <w:ind w:firstLine="480"/>
        <w:jc w:val="left"/>
      </w:pPr>
      <w:r>
        <w:rPr>
          <w:rFonts w:hint="eastAsia"/>
          <w:szCs w:val="21"/>
        </w:rPr>
        <w:t>4.</w:t>
      </w:r>
      <w:r>
        <w:rPr>
          <w:rFonts w:hint="eastAsia"/>
        </w:rPr>
        <w:t>研究编写符合我校电子技术应用专业的数学教学校本教材。</w:t>
      </w:r>
    </w:p>
    <w:p w:rsidR="007408CE" w:rsidRDefault="00F87BE1">
      <w:pPr>
        <w:pStyle w:val="ad"/>
        <w:spacing w:before="0" w:beforeAutospacing="0" w:after="0" w:afterAutospacing="0" w:line="360" w:lineRule="auto"/>
        <w:jc w:val="both"/>
        <w:rPr>
          <w:b/>
          <w:sz w:val="28"/>
          <w:szCs w:val="28"/>
        </w:rPr>
      </w:pPr>
      <w:r>
        <w:rPr>
          <w:b/>
          <w:sz w:val="28"/>
          <w:szCs w:val="28"/>
        </w:rPr>
        <w:t xml:space="preserve">　　二、</w:t>
      </w:r>
      <w:r>
        <w:rPr>
          <w:rFonts w:hint="eastAsia"/>
          <w:b/>
          <w:sz w:val="28"/>
          <w:szCs w:val="28"/>
        </w:rPr>
        <w:t>课题</w:t>
      </w:r>
      <w:r>
        <w:rPr>
          <w:b/>
          <w:sz w:val="28"/>
          <w:szCs w:val="28"/>
        </w:rPr>
        <w:t>研究进展</w:t>
      </w:r>
    </w:p>
    <w:p w:rsidR="007408CE" w:rsidRDefault="00F87BE1">
      <w:pPr>
        <w:pStyle w:val="ad"/>
        <w:spacing w:before="0" w:beforeAutospacing="0" w:after="0" w:afterAutospacing="0" w:line="360" w:lineRule="auto"/>
        <w:jc w:val="both"/>
      </w:pPr>
      <w:r>
        <w:t xml:space="preserve">　　本课题的研究自201</w:t>
      </w:r>
      <w:r>
        <w:rPr>
          <w:rFonts w:hint="eastAsia"/>
        </w:rPr>
        <w:t>7</w:t>
      </w:r>
      <w:r>
        <w:t>年</w:t>
      </w:r>
      <w:r>
        <w:rPr>
          <w:rFonts w:hint="eastAsia"/>
        </w:rPr>
        <w:t>1</w:t>
      </w:r>
      <w:r>
        <w:t>月开始至今，主要经历了四个阶段：</w:t>
      </w:r>
    </w:p>
    <w:p w:rsidR="007408CE" w:rsidRDefault="00F87BE1">
      <w:pPr>
        <w:pStyle w:val="ad"/>
        <w:spacing w:before="0" w:beforeAutospacing="0" w:after="0" w:afterAutospacing="0" w:line="360" w:lineRule="auto"/>
        <w:ind w:firstLineChars="147" w:firstLine="354"/>
        <w:jc w:val="both"/>
        <w:rPr>
          <w:b/>
        </w:rPr>
      </w:pPr>
      <w:r>
        <w:rPr>
          <w:rFonts w:hint="eastAsia"/>
          <w:b/>
        </w:rPr>
        <w:t>（一）</w:t>
      </w:r>
      <w:r>
        <w:rPr>
          <w:b/>
        </w:rPr>
        <w:t>课题前期准备阶段</w:t>
      </w:r>
    </w:p>
    <w:p w:rsidR="007408CE" w:rsidRDefault="00F87BE1">
      <w:pPr>
        <w:spacing w:line="360" w:lineRule="auto"/>
        <w:ind w:rightChars="-51" w:right="-122" w:firstLineChars="200" w:firstLine="480"/>
        <w:rPr>
          <w:szCs w:val="21"/>
        </w:rPr>
      </w:pPr>
      <w:r>
        <w:rPr>
          <w:szCs w:val="21"/>
        </w:rPr>
        <w:t>时间为201</w:t>
      </w:r>
      <w:r>
        <w:rPr>
          <w:rFonts w:hint="eastAsia"/>
          <w:szCs w:val="21"/>
        </w:rPr>
        <w:t>7</w:t>
      </w:r>
      <w:r>
        <w:rPr>
          <w:szCs w:val="21"/>
        </w:rPr>
        <w:t>年</w:t>
      </w:r>
      <w:r>
        <w:rPr>
          <w:rFonts w:hint="eastAsia"/>
          <w:szCs w:val="21"/>
        </w:rPr>
        <w:t>1</w:t>
      </w:r>
      <w:r>
        <w:rPr>
          <w:szCs w:val="21"/>
        </w:rPr>
        <w:t>月——201</w:t>
      </w:r>
      <w:r>
        <w:rPr>
          <w:rFonts w:hint="eastAsia"/>
          <w:szCs w:val="21"/>
        </w:rPr>
        <w:t>7</w:t>
      </w:r>
      <w:r>
        <w:rPr>
          <w:szCs w:val="21"/>
        </w:rPr>
        <w:t>年</w:t>
      </w:r>
      <w:r>
        <w:rPr>
          <w:rFonts w:hint="eastAsia"/>
          <w:szCs w:val="21"/>
        </w:rPr>
        <w:t>3</w:t>
      </w:r>
      <w:r>
        <w:rPr>
          <w:szCs w:val="21"/>
        </w:rPr>
        <w:t>月，这一阶段的主要任务是确立研究方向、对课题方案的调研论证。具体工作为：</w:t>
      </w:r>
    </w:p>
    <w:p w:rsidR="007408CE" w:rsidRDefault="00F87BE1">
      <w:pPr>
        <w:spacing w:line="360" w:lineRule="auto"/>
        <w:ind w:rightChars="-51" w:right="-122" w:firstLineChars="200" w:firstLine="480"/>
        <w:rPr>
          <w:szCs w:val="21"/>
        </w:rPr>
      </w:pPr>
      <w:r>
        <w:rPr>
          <w:szCs w:val="21"/>
        </w:rPr>
        <w:t>1</w:t>
      </w:r>
      <w:r>
        <w:rPr>
          <w:rFonts w:hint="eastAsia"/>
          <w:szCs w:val="21"/>
        </w:rPr>
        <w:t>．</w:t>
      </w:r>
      <w:r>
        <w:rPr>
          <w:szCs w:val="21"/>
        </w:rPr>
        <w:t>读了一些理论书籍，通过自学、集体讨论，交流学习心得</w:t>
      </w:r>
      <w:r>
        <w:rPr>
          <w:rFonts w:hint="eastAsia"/>
          <w:szCs w:val="21"/>
        </w:rPr>
        <w:t>，丰富研究人员的知识，提高研究水平</w:t>
      </w:r>
      <w:r>
        <w:rPr>
          <w:szCs w:val="21"/>
        </w:rPr>
        <w:t>，不断夯实理论素养</w:t>
      </w:r>
      <w:r>
        <w:rPr>
          <w:rFonts w:hint="eastAsia"/>
          <w:szCs w:val="21"/>
        </w:rPr>
        <w:t>，力求</w:t>
      </w:r>
      <w:r>
        <w:rPr>
          <w:szCs w:val="21"/>
        </w:rPr>
        <w:t>造就</w:t>
      </w:r>
      <w:proofErr w:type="gramStart"/>
      <w:r>
        <w:rPr>
          <w:szCs w:val="21"/>
        </w:rPr>
        <w:t>一</w:t>
      </w:r>
      <w:proofErr w:type="gramEnd"/>
      <w:r>
        <w:rPr>
          <w:szCs w:val="21"/>
        </w:rPr>
        <w:t>支具有良好专业素养和实践能力的研究型教师群体。</w:t>
      </w:r>
    </w:p>
    <w:p w:rsidR="007408CE" w:rsidRDefault="00F87BE1">
      <w:pPr>
        <w:spacing w:line="360" w:lineRule="auto"/>
        <w:ind w:rightChars="-51" w:right="-122" w:firstLineChars="200" w:firstLine="480"/>
        <w:rPr>
          <w:szCs w:val="21"/>
        </w:rPr>
      </w:pPr>
      <w:r>
        <w:rPr>
          <w:rFonts w:hint="eastAsia"/>
          <w:szCs w:val="21"/>
        </w:rPr>
        <w:t>2．</w:t>
      </w:r>
      <w:r>
        <w:rPr>
          <w:rFonts w:hint="eastAsia"/>
        </w:rPr>
        <w:t>课题组成员对电子技术应用专业数学教学为专业课服务的现状进行研究，根据教学现状，研究电子技术应用专业数学课存在的教学问题，根据电子技术应用专业数学教学为专业课服务的现状和电子技术应用专业数学课存在的教学问题，能够比较全面的发现中职数学教学为专业课服务存在的问题与归因，从而可以展开数学教学与电子技术应用专业结合的研究。</w:t>
      </w:r>
    </w:p>
    <w:p w:rsidR="007408CE" w:rsidRDefault="00F87BE1">
      <w:pPr>
        <w:pStyle w:val="ad"/>
        <w:spacing w:before="0" w:beforeAutospacing="0" w:after="0" w:afterAutospacing="0" w:line="360" w:lineRule="auto"/>
        <w:ind w:firstLineChars="147" w:firstLine="354"/>
        <w:jc w:val="both"/>
        <w:rPr>
          <w:b/>
        </w:rPr>
      </w:pPr>
      <w:r>
        <w:rPr>
          <w:rFonts w:hint="eastAsia"/>
          <w:b/>
        </w:rPr>
        <w:lastRenderedPageBreak/>
        <w:t>（二）</w:t>
      </w:r>
      <w:r>
        <w:rPr>
          <w:b/>
        </w:rPr>
        <w:t>课题设计申报阶段</w:t>
      </w:r>
    </w:p>
    <w:p w:rsidR="007408CE" w:rsidRDefault="00F87BE1">
      <w:pPr>
        <w:pStyle w:val="ad"/>
        <w:spacing w:before="0" w:beforeAutospacing="0" w:after="0" w:afterAutospacing="0" w:line="360" w:lineRule="auto"/>
        <w:ind w:firstLine="480"/>
        <w:jc w:val="both"/>
      </w:pPr>
      <w:r>
        <w:t>时间为201</w:t>
      </w:r>
      <w:r>
        <w:rPr>
          <w:rFonts w:hint="eastAsia"/>
        </w:rPr>
        <w:t>7</w:t>
      </w:r>
      <w:r>
        <w:t>年</w:t>
      </w:r>
      <w:r>
        <w:rPr>
          <w:rFonts w:hint="eastAsia"/>
        </w:rPr>
        <w:t>3</w:t>
      </w:r>
      <w:r>
        <w:t>月——201</w:t>
      </w:r>
      <w:r>
        <w:rPr>
          <w:rFonts w:hint="eastAsia"/>
        </w:rPr>
        <w:t>7</w:t>
      </w:r>
      <w:r>
        <w:t>年</w:t>
      </w:r>
      <w:r>
        <w:rPr>
          <w:rFonts w:hint="eastAsia"/>
        </w:rPr>
        <w:t>6</w:t>
      </w:r>
      <w:r>
        <w:t>月，这一阶段的主要任务是完善领导机构，落实研究计划，确立课题方案，完成开题论证工作。具体工作为：</w:t>
      </w:r>
    </w:p>
    <w:p w:rsidR="007408CE" w:rsidRDefault="00F87BE1">
      <w:pPr>
        <w:pStyle w:val="ad"/>
        <w:spacing w:before="0" w:beforeAutospacing="0" w:after="0" w:afterAutospacing="0" w:line="360" w:lineRule="auto"/>
        <w:ind w:firstLine="480"/>
        <w:jc w:val="both"/>
      </w:pPr>
      <w:r>
        <w:t>在201</w:t>
      </w:r>
      <w:r>
        <w:rPr>
          <w:rFonts w:hint="eastAsia"/>
        </w:rPr>
        <w:t>7</w:t>
      </w:r>
      <w:r>
        <w:t>年</w:t>
      </w:r>
      <w:r>
        <w:rPr>
          <w:rFonts w:hint="eastAsia"/>
        </w:rPr>
        <w:t>3</w:t>
      </w:r>
      <w:r>
        <w:t>月，拟定研究思路，制订研究方案，完成了课题申报工作。</w:t>
      </w:r>
      <w:r>
        <w:rPr>
          <w:rFonts w:hint="eastAsia"/>
        </w:rPr>
        <w:t>课题申报成功后，</w:t>
      </w:r>
      <w:r>
        <w:t>成立课题组，</w:t>
      </w:r>
      <w:r>
        <w:rPr>
          <w:rFonts w:hint="eastAsia"/>
        </w:rPr>
        <w:t>建立课题研究领导小组和课题研究小组，完成课题研究方案的设计与申报、开题工作，确定课题组成员的分工。</w:t>
      </w:r>
    </w:p>
    <w:p w:rsidR="007408CE" w:rsidRDefault="00F87BE1">
      <w:pPr>
        <w:pStyle w:val="ad"/>
        <w:spacing w:before="0" w:beforeAutospacing="0" w:after="0" w:afterAutospacing="0" w:line="360" w:lineRule="auto"/>
        <w:ind w:firstLine="480"/>
        <w:jc w:val="both"/>
      </w:pPr>
      <w:r>
        <w:t>在201</w:t>
      </w:r>
      <w:r>
        <w:rPr>
          <w:rFonts w:hint="eastAsia"/>
        </w:rPr>
        <w:t>7</w:t>
      </w:r>
      <w:r>
        <w:t>年</w:t>
      </w:r>
      <w:r>
        <w:rPr>
          <w:rFonts w:hint="eastAsia"/>
        </w:rPr>
        <w:t>6</w:t>
      </w:r>
      <w:r>
        <w:t>月举行开题论证会，邀请专家对课题进行论证，进一步完善研究方案，</w:t>
      </w:r>
      <w:r>
        <w:rPr>
          <w:rFonts w:hint="eastAsia"/>
        </w:rPr>
        <w:t>修改课题研究方向和内容，</w:t>
      </w:r>
      <w:r>
        <w:t>并启动课题研究。</w:t>
      </w:r>
    </w:p>
    <w:p w:rsidR="007408CE" w:rsidRDefault="00F87BE1">
      <w:pPr>
        <w:pStyle w:val="ad"/>
        <w:spacing w:before="0" w:beforeAutospacing="0" w:after="0" w:afterAutospacing="0" w:line="360" w:lineRule="auto"/>
        <w:ind w:firstLine="480"/>
        <w:jc w:val="both"/>
      </w:pPr>
      <w:r>
        <w:rPr>
          <w:rFonts w:hint="eastAsia"/>
          <w:b/>
        </w:rPr>
        <w:t>（三）</w:t>
      </w:r>
      <w:r>
        <w:rPr>
          <w:b/>
        </w:rPr>
        <w:t>课题研究实施阶段</w:t>
      </w:r>
    </w:p>
    <w:p w:rsidR="007408CE" w:rsidRDefault="00F87BE1">
      <w:pPr>
        <w:pStyle w:val="ad"/>
        <w:spacing w:before="0" w:beforeAutospacing="0" w:after="0" w:afterAutospacing="0" w:line="360" w:lineRule="auto"/>
        <w:ind w:firstLine="480"/>
        <w:jc w:val="both"/>
      </w:pPr>
      <w:r>
        <w:t>时间为201</w:t>
      </w:r>
      <w:r>
        <w:rPr>
          <w:rFonts w:hint="eastAsia"/>
        </w:rPr>
        <w:t>7</w:t>
      </w:r>
      <w:r>
        <w:t>年</w:t>
      </w:r>
      <w:r>
        <w:rPr>
          <w:rFonts w:hint="eastAsia"/>
        </w:rPr>
        <w:t>9</w:t>
      </w:r>
      <w:r>
        <w:t>月——201</w:t>
      </w:r>
      <w:r>
        <w:rPr>
          <w:rFonts w:hint="eastAsia"/>
        </w:rPr>
        <w:t>8</w:t>
      </w:r>
      <w:r>
        <w:t>年7月，这一阶段的主要任务是开展课题研究和调整课题研究，具体工作为：</w:t>
      </w:r>
    </w:p>
    <w:p w:rsidR="007408CE" w:rsidRDefault="00F87BE1">
      <w:pPr>
        <w:spacing w:line="500" w:lineRule="exact"/>
        <w:ind w:firstLineChars="200" w:firstLine="480"/>
      </w:pPr>
      <w:r>
        <w:rPr>
          <w:rFonts w:hint="eastAsia"/>
        </w:rPr>
        <w:t>1.由杨文和梁倞两位老师对现行中职数学教学内容与方法进行分析，找出中职数学教学存在的问题。数学教师仍然采用刻板单一化的教学模式，使得数学与电子技术专业有着严重脱节，学生失去兴趣，教师失去激情。在课堂教学中，部分教师一味地采用“填鸭式”教学方式，使得整个课堂气氛过于紧张与压抑，而电子技术专业又是一门实践性很强的学科，如果教师不能更新自己的教学理念与教学模式，则很难发挥中职数学的教学优势，让其为电子技术专业服务。</w:t>
      </w:r>
    </w:p>
    <w:p w:rsidR="007408CE" w:rsidRDefault="00F87BE1">
      <w:pPr>
        <w:widowControl/>
        <w:shd w:val="clear" w:color="auto" w:fill="FFFFFF"/>
        <w:spacing w:line="500" w:lineRule="atLeast"/>
        <w:ind w:firstLine="480"/>
      </w:pPr>
      <w:r>
        <w:rPr>
          <w:rFonts w:hint="eastAsia"/>
        </w:rPr>
        <w:t>2.由王青和乔梦婷两位老师设计昆山花桥国际商务城中专电子应用技术专业数学教学为专业课服务现状调查问卷。主要是以昆山花桥国际商务城中等专业学校的学生为调查对象，一共发放并收回</w:t>
      </w:r>
      <w:r>
        <w:t>478</w:t>
      </w:r>
      <w:r>
        <w:rPr>
          <w:rFonts w:hint="eastAsia"/>
        </w:rPr>
        <w:t>份问卷，其中</w:t>
      </w:r>
      <w:r>
        <w:t>434</w:t>
      </w:r>
      <w:r>
        <w:rPr>
          <w:rFonts w:hint="eastAsia"/>
        </w:rPr>
        <w:t>份为有效问卷，通过问卷，分析、总结，形成调查报告。</w:t>
      </w:r>
    </w:p>
    <w:p w:rsidR="007408CE" w:rsidRDefault="00F87BE1">
      <w:pPr>
        <w:widowControl/>
        <w:shd w:val="clear" w:color="auto" w:fill="FFFFFF"/>
        <w:spacing w:line="500" w:lineRule="atLeast"/>
        <w:ind w:firstLine="480"/>
        <w:jc w:val="left"/>
      </w:pPr>
      <w:r>
        <w:rPr>
          <w:rFonts w:hint="eastAsia"/>
        </w:rPr>
        <w:t>3.由孙玉丽和乔梦婷两位老师对电子专业课教师进行访谈，了解电子专业课需要用到哪些数学知识以及目前数学教学是否起到了为专业课服务的作用。电子技术专业课的数学教学模块可以分为：（1）集合与逻辑代数初步。（2）函数与三角函数，重点是三角函数，包括弧度制、正弦函数的图像、最值、相位、周期。但是学好三角函数的基础是学好函数，尤其是几类常见的初等函数，如指数函数，对数函数等，其中每类函数的定义，定义域，值域，单调性等是重点。（3）向量的应用：包括向量的基础知识和运算的几何意义。（4）复数的应用：复数的基本知识和运</w:t>
      </w:r>
      <w:r>
        <w:rPr>
          <w:rFonts w:hint="eastAsia"/>
        </w:rPr>
        <w:lastRenderedPageBreak/>
        <w:t>算、复数的几何意义等几大模块。（5）指数函数的应用：多级放大器的放大倍数和增益的计算。（6）方程的计算：复杂直流电路中支路电流法和回路电流法。</w:t>
      </w:r>
    </w:p>
    <w:p w:rsidR="007408CE" w:rsidRDefault="00F87BE1">
      <w:pPr>
        <w:widowControl/>
        <w:shd w:val="clear" w:color="auto" w:fill="FFFFFF"/>
        <w:spacing w:line="500" w:lineRule="atLeast"/>
        <w:ind w:firstLine="480"/>
        <w:jc w:val="left"/>
      </w:pPr>
      <w:r>
        <w:rPr>
          <w:rFonts w:hint="eastAsia"/>
        </w:rPr>
        <w:t>4.根据问题反馈结数学教学为电子技术应用专业课服务的结合点，并在昆山花桥国际商务城中专电子应用技术专业进行数学教学为专业课服务的实践与探索。王青、乔梦婷、孙玉立、杨文、梁倞等课题组成员多次在昆山市、苏州市、江苏省开设公开课，参加比赛，有效开展课堂教学。</w:t>
      </w:r>
    </w:p>
    <w:p w:rsidR="007408CE" w:rsidRDefault="00F87BE1">
      <w:pPr>
        <w:widowControl/>
        <w:shd w:val="clear" w:color="auto" w:fill="FFFFFF"/>
        <w:spacing w:line="500" w:lineRule="atLeast"/>
        <w:ind w:firstLine="480"/>
        <w:jc w:val="left"/>
      </w:pPr>
      <w:r>
        <w:rPr>
          <w:rFonts w:hint="eastAsia"/>
        </w:rPr>
        <w:t>5.课题组成员通过探索和实践效果，编写了电子专业数学校本教材初稿。</w:t>
      </w:r>
    </w:p>
    <w:p w:rsidR="007408CE" w:rsidRDefault="00F87BE1">
      <w:pPr>
        <w:pStyle w:val="ad"/>
        <w:spacing w:before="0" w:beforeAutospacing="0" w:after="0" w:afterAutospacing="0" w:line="360" w:lineRule="auto"/>
        <w:ind w:firstLine="480"/>
        <w:jc w:val="both"/>
      </w:pPr>
      <w:r>
        <w:rPr>
          <w:rFonts w:hint="eastAsia"/>
        </w:rPr>
        <w:t>6.</w:t>
      </w:r>
      <w:r>
        <w:t>提炼研究初步成果，撰写中期研究报告，接受中期评估验收，并进一步调整研究方向、改进研究过程。</w:t>
      </w:r>
    </w:p>
    <w:p w:rsidR="0090087C" w:rsidRDefault="0090087C" w:rsidP="0090087C">
      <w:pPr>
        <w:pStyle w:val="ad"/>
        <w:spacing w:before="0" w:beforeAutospacing="0" w:after="0" w:afterAutospacing="0" w:line="360" w:lineRule="auto"/>
        <w:ind w:firstLineChars="200" w:firstLine="562"/>
        <w:jc w:val="both"/>
        <w:rPr>
          <w:b/>
          <w:sz w:val="28"/>
          <w:szCs w:val="28"/>
        </w:rPr>
      </w:pPr>
      <w:r w:rsidRPr="0090087C">
        <w:rPr>
          <w:rFonts w:hint="eastAsia"/>
          <w:b/>
          <w:sz w:val="28"/>
          <w:szCs w:val="28"/>
        </w:rPr>
        <w:t>三、研究方法</w:t>
      </w:r>
    </w:p>
    <w:p w:rsidR="0090087C" w:rsidRDefault="0090087C" w:rsidP="0090087C">
      <w:pPr>
        <w:spacing w:line="500" w:lineRule="exact"/>
        <w:ind w:firstLineChars="200" w:firstLine="480"/>
      </w:pPr>
      <w:r>
        <w:rPr>
          <w:rFonts w:hint="eastAsia"/>
        </w:rPr>
        <w:t>1. 文献研究法</w:t>
      </w:r>
    </w:p>
    <w:p w:rsidR="0090087C" w:rsidRDefault="0090087C" w:rsidP="0090087C">
      <w:pPr>
        <w:spacing w:line="500" w:lineRule="exact"/>
        <w:ind w:firstLineChars="200" w:firstLine="480"/>
      </w:pPr>
      <w:r>
        <w:rPr>
          <w:rFonts w:hint="eastAsia"/>
        </w:rPr>
        <w:t>主要通过文献研究了解数学教学为专业课服务的发展趋势和现在，通过进一步了解发现近年来中等职业学校的数学教学效果都不甚理想，学生的学习效果差，教材中的有些内容并没有很好的结合学生目前的水平，也没有很好的体现职业教育的特点。所有我们做这个课题想在这些方面做些探索，最终确定题目。</w:t>
      </w:r>
    </w:p>
    <w:p w:rsidR="0090087C" w:rsidRDefault="0090087C" w:rsidP="0090087C">
      <w:pPr>
        <w:spacing w:line="500" w:lineRule="exact"/>
        <w:ind w:firstLineChars="200" w:firstLine="480"/>
      </w:pPr>
      <w:r>
        <w:rPr>
          <w:rFonts w:hint="eastAsia"/>
        </w:rPr>
        <w:t>2. 调查研究法</w:t>
      </w:r>
    </w:p>
    <w:p w:rsidR="0090087C" w:rsidRDefault="0090087C" w:rsidP="0090087C">
      <w:pPr>
        <w:spacing w:line="500" w:lineRule="exact"/>
        <w:ind w:firstLineChars="200" w:firstLine="480"/>
      </w:pPr>
      <w:r>
        <w:rPr>
          <w:rFonts w:hint="eastAsia"/>
        </w:rPr>
        <w:t>调查研究主要以昆山花桥商务城中专电子技术应用专业学生为对象，进行中职数学教学与电子技术应用专业教学关联度的调查。我们将参考相关研究的调查问卷，设计适合本校实际情况的调查问卷。访谈法拟选择多名专业教师为访谈对象，根据电子技术应用专业教学内容为线索，设计访谈目录，然后做好访谈记录。相信不同专业的老师会给出不少好建议。</w:t>
      </w:r>
    </w:p>
    <w:p w:rsidR="0090087C" w:rsidRDefault="0090087C" w:rsidP="0090087C">
      <w:pPr>
        <w:spacing w:line="500" w:lineRule="exact"/>
        <w:ind w:firstLineChars="150" w:firstLine="360"/>
      </w:pPr>
      <w:r>
        <w:rPr>
          <w:rFonts w:hint="eastAsia"/>
        </w:rPr>
        <w:t>3. 经验总结法</w:t>
      </w:r>
    </w:p>
    <w:p w:rsidR="0090087C" w:rsidRDefault="0090087C" w:rsidP="0090087C">
      <w:pPr>
        <w:spacing w:line="500" w:lineRule="exact"/>
        <w:ind w:firstLineChars="200" w:firstLine="480"/>
      </w:pPr>
      <w:r>
        <w:rPr>
          <w:rFonts w:hint="eastAsia"/>
        </w:rPr>
        <w:t>通过</w:t>
      </w:r>
      <w:r>
        <w:t>搜集和积累</w:t>
      </w:r>
      <w:r>
        <w:rPr>
          <w:rFonts w:hint="eastAsia"/>
        </w:rPr>
        <w:t>近几年各级职业学校数学教学内容，电子技术应用专业内容以及网络上一些相关内容，对这些素材进行整理分析，结合中职学校的专业特点和学生程度，选择其中一些合适的内容作为数学教学的补充。</w:t>
      </w:r>
    </w:p>
    <w:p w:rsidR="0090087C" w:rsidRDefault="0090087C" w:rsidP="0090087C">
      <w:pPr>
        <w:spacing w:line="500" w:lineRule="exact"/>
        <w:ind w:firstLineChars="200" w:firstLine="480"/>
      </w:pPr>
      <w:r>
        <w:rPr>
          <w:rFonts w:hint="eastAsia"/>
        </w:rPr>
        <w:t>4. 案例研究法</w:t>
      </w:r>
    </w:p>
    <w:p w:rsidR="0090087C" w:rsidRDefault="0090087C" w:rsidP="0090087C">
      <w:pPr>
        <w:spacing w:line="500" w:lineRule="exact"/>
        <w:ind w:firstLineChars="200" w:firstLine="480"/>
      </w:pPr>
      <w:r>
        <w:rPr>
          <w:rFonts w:hint="eastAsia"/>
        </w:rPr>
        <w:t>通过对本校16级电子技术应用专业班级的数学教学情况的调查，寻找其与相关专业课的关联，在找出数学教学为专业课服务的问题与归因后对其进行实践教学，与</w:t>
      </w:r>
      <w:r>
        <w:rPr>
          <w:rFonts w:hint="eastAsia"/>
        </w:rPr>
        <w:lastRenderedPageBreak/>
        <w:t>其他班级对比教学成果，提出修改意见和办法。</w:t>
      </w:r>
    </w:p>
    <w:p w:rsidR="0090087C" w:rsidRDefault="0090087C" w:rsidP="0090087C">
      <w:pPr>
        <w:spacing w:line="500" w:lineRule="exact"/>
        <w:ind w:firstLineChars="200" w:firstLine="480"/>
      </w:pPr>
      <w:r>
        <w:rPr>
          <w:rFonts w:hint="eastAsia"/>
        </w:rPr>
        <w:t>5．</w:t>
      </w:r>
      <w:r>
        <w:t>行动研究</w:t>
      </w:r>
      <w:r>
        <w:rPr>
          <w:rFonts w:hint="eastAsia"/>
        </w:rPr>
        <w:t>法</w:t>
      </w:r>
    </w:p>
    <w:p w:rsidR="0090087C" w:rsidRDefault="0090087C" w:rsidP="0090087C">
      <w:pPr>
        <w:spacing w:line="500" w:lineRule="exact"/>
        <w:ind w:right="420" w:firstLineChars="200" w:firstLine="480"/>
      </w:pPr>
      <w:r>
        <w:t>在实践中</w:t>
      </w:r>
      <w:r>
        <w:rPr>
          <w:rFonts w:hint="eastAsia"/>
        </w:rPr>
        <w:t>将</w:t>
      </w:r>
      <w:r>
        <w:t>行动与研究结合，应用教育理论去研究与解决不断变化的</w:t>
      </w:r>
      <w:r>
        <w:rPr>
          <w:rFonts w:hint="eastAsia"/>
        </w:rPr>
        <w:t>中职数学教学</w:t>
      </w:r>
      <w:r>
        <w:t>中的具体问题</w:t>
      </w:r>
      <w:r>
        <w:rPr>
          <w:rFonts w:hint="eastAsia"/>
        </w:rPr>
        <w:t>。</w:t>
      </w:r>
    </w:p>
    <w:p w:rsidR="0090087C" w:rsidRPr="0090087C" w:rsidRDefault="0090087C" w:rsidP="0090087C">
      <w:pPr>
        <w:spacing w:line="500" w:lineRule="exact"/>
        <w:ind w:right="420" w:firstLineChars="200" w:firstLine="480"/>
      </w:pPr>
      <w:r>
        <w:rPr>
          <w:rFonts w:hint="eastAsia"/>
        </w:rPr>
        <w:t>在研究的各个阶段，综合运用以上研究方法，将理论研究与实践有机结合起来</w:t>
      </w:r>
      <w:proofErr w:type="gramStart"/>
      <w:r>
        <w:rPr>
          <w:rFonts w:hint="eastAsia"/>
        </w:rPr>
        <w:t>来</w:t>
      </w:r>
      <w:proofErr w:type="gramEnd"/>
      <w:r>
        <w:rPr>
          <w:rFonts w:hint="eastAsia"/>
        </w:rPr>
        <w:t>开展本课题研究。</w:t>
      </w:r>
    </w:p>
    <w:p w:rsidR="007408CE" w:rsidRDefault="00F87BE1">
      <w:pPr>
        <w:pStyle w:val="ad"/>
        <w:spacing w:before="0" w:beforeAutospacing="0" w:after="0" w:afterAutospacing="0" w:line="360" w:lineRule="auto"/>
        <w:jc w:val="both"/>
        <w:rPr>
          <w:b/>
          <w:sz w:val="28"/>
          <w:szCs w:val="28"/>
        </w:rPr>
      </w:pPr>
      <w:r>
        <w:rPr>
          <w:b/>
          <w:sz w:val="28"/>
          <w:szCs w:val="28"/>
        </w:rPr>
        <w:t xml:space="preserve">　　</w:t>
      </w:r>
      <w:r w:rsidR="0090087C">
        <w:rPr>
          <w:rFonts w:hint="eastAsia"/>
          <w:b/>
          <w:sz w:val="28"/>
          <w:szCs w:val="28"/>
        </w:rPr>
        <w:t>四</w:t>
      </w:r>
      <w:r>
        <w:rPr>
          <w:b/>
          <w:sz w:val="28"/>
          <w:szCs w:val="28"/>
        </w:rPr>
        <w:t>、</w:t>
      </w:r>
      <w:r>
        <w:rPr>
          <w:rFonts w:hint="eastAsia"/>
          <w:b/>
          <w:sz w:val="28"/>
          <w:szCs w:val="28"/>
        </w:rPr>
        <w:t>课题</w:t>
      </w:r>
      <w:r>
        <w:rPr>
          <w:b/>
          <w:sz w:val="28"/>
          <w:szCs w:val="28"/>
        </w:rPr>
        <w:t>阶段性成果</w:t>
      </w:r>
    </w:p>
    <w:p w:rsidR="007408CE" w:rsidRDefault="00F87BE1">
      <w:pPr>
        <w:pStyle w:val="ad"/>
        <w:spacing w:before="0" w:beforeAutospacing="0" w:after="0" w:afterAutospacing="0" w:line="360" w:lineRule="auto"/>
        <w:ind w:firstLine="480"/>
        <w:jc w:val="both"/>
      </w:pPr>
      <w:proofErr w:type="gramStart"/>
      <w:r>
        <w:t>自研究</w:t>
      </w:r>
      <w:proofErr w:type="gramEnd"/>
      <w:r>
        <w:t>实施以来，本课题取得了一定的成果。</w:t>
      </w:r>
    </w:p>
    <w:p w:rsidR="007408CE" w:rsidRDefault="00F87BE1">
      <w:pPr>
        <w:spacing w:line="360" w:lineRule="auto"/>
        <w:ind w:firstLineChars="100" w:firstLine="241"/>
        <w:rPr>
          <w:rFonts w:cs="宋体"/>
          <w:b/>
          <w:kern w:val="0"/>
        </w:rPr>
      </w:pPr>
      <w:r>
        <w:rPr>
          <w:rFonts w:cs="宋体" w:hint="eastAsia"/>
          <w:b/>
          <w:kern w:val="0"/>
        </w:rPr>
        <w:t>（一）中职数学为电子技术应用专业课服务存在的问题</w:t>
      </w:r>
    </w:p>
    <w:p w:rsidR="007408CE" w:rsidRDefault="00F87BE1">
      <w:pPr>
        <w:spacing w:line="360" w:lineRule="auto"/>
        <w:ind w:firstLineChars="200" w:firstLine="480"/>
        <w:rPr>
          <w:rFonts w:cs="宋体"/>
          <w:kern w:val="0"/>
        </w:rPr>
      </w:pPr>
      <w:r>
        <w:rPr>
          <w:rFonts w:cs="宋体" w:hint="eastAsia"/>
          <w:kern w:val="0"/>
        </w:rPr>
        <w:t>1.教学模式刻板单一</w:t>
      </w:r>
    </w:p>
    <w:p w:rsidR="007408CE" w:rsidRDefault="00F87BE1">
      <w:pPr>
        <w:spacing w:line="500" w:lineRule="exact"/>
        <w:ind w:firstLineChars="200" w:firstLine="480"/>
        <w:rPr>
          <w:rFonts w:cs="宋体"/>
          <w:kern w:val="0"/>
        </w:rPr>
      </w:pPr>
      <w:r>
        <w:rPr>
          <w:rFonts w:cs="宋体" w:hint="eastAsia"/>
          <w:kern w:val="0"/>
        </w:rPr>
        <w:t>电子技术专业是一门实践性很强的学科，但是部分数学教师仍然采用说教式的讲练结合的教学方法，学生容易失去学习兴趣，如果教师不能更新自己的教学理念与教学模式，则很难发挥中职数学的教学优势，让其为电子技术专业服务。</w:t>
      </w:r>
    </w:p>
    <w:p w:rsidR="007408CE" w:rsidRDefault="00F87BE1">
      <w:pPr>
        <w:spacing w:line="360" w:lineRule="auto"/>
        <w:ind w:firstLineChars="200" w:firstLine="480"/>
        <w:rPr>
          <w:rFonts w:cs="宋体"/>
          <w:kern w:val="0"/>
        </w:rPr>
      </w:pPr>
      <w:r>
        <w:rPr>
          <w:rFonts w:cs="宋体" w:hint="eastAsia"/>
          <w:kern w:val="0"/>
        </w:rPr>
        <w:t>2.教学实践的缺乏</w:t>
      </w:r>
    </w:p>
    <w:p w:rsidR="007408CE" w:rsidRDefault="00F87BE1">
      <w:pPr>
        <w:spacing w:line="500" w:lineRule="exact"/>
        <w:ind w:firstLineChars="200" w:firstLine="480"/>
        <w:rPr>
          <w:rFonts w:cs="宋体"/>
          <w:kern w:val="0"/>
        </w:rPr>
      </w:pPr>
      <w:r>
        <w:rPr>
          <w:rFonts w:cs="宋体" w:hint="eastAsia"/>
          <w:kern w:val="0"/>
        </w:rPr>
        <w:t>传统中职学校教学中，数学教师只教授数学知识，专业课教师只教授专业课知识。很少有教师将两者的教学内容结合起来，从而导致学生学习知识的不连续性。因此，必须在教学实践中探索数学课为专业课服务的教学内容与教学方法。</w:t>
      </w:r>
    </w:p>
    <w:p w:rsidR="007408CE" w:rsidRDefault="00F87BE1">
      <w:pPr>
        <w:spacing w:line="360" w:lineRule="auto"/>
        <w:ind w:firstLineChars="200" w:firstLine="480"/>
        <w:rPr>
          <w:rFonts w:cs="宋体"/>
          <w:kern w:val="0"/>
        </w:rPr>
      </w:pPr>
      <w:r>
        <w:rPr>
          <w:rFonts w:cs="宋体" w:hint="eastAsia"/>
          <w:kern w:val="0"/>
        </w:rPr>
        <w:t>3.“双师”型教师的匮乏</w:t>
      </w:r>
    </w:p>
    <w:p w:rsidR="007408CE" w:rsidRDefault="00F87BE1">
      <w:pPr>
        <w:spacing w:line="500" w:lineRule="exact"/>
        <w:ind w:firstLineChars="200" w:firstLine="480"/>
        <w:rPr>
          <w:rFonts w:cs="宋体"/>
          <w:kern w:val="0"/>
        </w:rPr>
      </w:pPr>
      <w:r>
        <w:rPr>
          <w:rFonts w:cs="宋体" w:hint="eastAsia"/>
          <w:kern w:val="0"/>
        </w:rPr>
        <w:t>由于数学与电子技术应用专业是两个完全不同的专业，精通数学的教师不一定擅长电子技术应用专业教学，擅长电子技术应用专业教学的教师不一定吃透数学。这就使得在具体教学中，中职数学不能很好地服务于电子技术应用专业。可见，这种双师</w:t>
      </w:r>
      <w:proofErr w:type="gramStart"/>
      <w:r>
        <w:rPr>
          <w:rFonts w:cs="宋体" w:hint="eastAsia"/>
          <w:kern w:val="0"/>
        </w:rPr>
        <w:t>型教师</w:t>
      </w:r>
      <w:proofErr w:type="gramEnd"/>
      <w:r>
        <w:rPr>
          <w:rFonts w:cs="宋体" w:hint="eastAsia"/>
          <w:kern w:val="0"/>
        </w:rPr>
        <w:t>的匮乏也是阻碍中职数学为电子技术应用专业更好服务的一大原因。</w:t>
      </w:r>
    </w:p>
    <w:p w:rsidR="007408CE" w:rsidRDefault="00F87BE1">
      <w:pPr>
        <w:spacing w:line="500" w:lineRule="exact"/>
        <w:ind w:firstLineChars="100" w:firstLine="241"/>
        <w:rPr>
          <w:rFonts w:cs="宋体"/>
          <w:b/>
          <w:kern w:val="0"/>
        </w:rPr>
      </w:pPr>
      <w:r>
        <w:rPr>
          <w:rFonts w:cs="宋体" w:hint="eastAsia"/>
          <w:b/>
          <w:kern w:val="0"/>
        </w:rPr>
        <w:t>（二）数学教学为电子技术应用专业课服务现状调查研究</w:t>
      </w:r>
    </w:p>
    <w:p w:rsidR="007408CE" w:rsidRDefault="00F87BE1">
      <w:pPr>
        <w:spacing w:line="500" w:lineRule="exact"/>
        <w:ind w:firstLineChars="100" w:firstLine="240"/>
        <w:rPr>
          <w:rFonts w:cs="宋体"/>
          <w:kern w:val="0"/>
        </w:rPr>
      </w:pPr>
      <w:r>
        <w:rPr>
          <w:rFonts w:cs="宋体" w:hint="eastAsia"/>
          <w:kern w:val="0"/>
        </w:rPr>
        <w:t>1.关于学生对数学与电子电工专业课关系的认识调查</w:t>
      </w:r>
    </w:p>
    <w:p w:rsidR="007408CE" w:rsidRDefault="00F87BE1">
      <w:pPr>
        <w:spacing w:line="360" w:lineRule="auto"/>
        <w:ind w:firstLineChars="200" w:firstLine="480"/>
        <w:rPr>
          <w:kern w:val="0"/>
        </w:rPr>
      </w:pPr>
      <w:r>
        <w:rPr>
          <w:rFonts w:hint="eastAsia"/>
          <w:kern w:val="0"/>
        </w:rPr>
        <w:t>学生调查问卷及结果如下：</w:t>
      </w:r>
    </w:p>
    <w:p w:rsidR="007408CE" w:rsidRDefault="00F87BE1">
      <w:pPr>
        <w:rPr>
          <w:b/>
          <w:sz w:val="32"/>
        </w:rPr>
      </w:pPr>
      <w:r>
        <w:rPr>
          <w:color w:val="000000"/>
        </w:rPr>
        <w:t xml:space="preserve">第1题   请问你的年级是？      </w:t>
      </w:r>
      <w:r>
        <w:rPr>
          <w:color w:val="0066FF"/>
        </w:rPr>
        <w:t>[单选题]</w:t>
      </w:r>
    </w:p>
    <w:p w:rsidR="007408CE" w:rsidRDefault="00F87BE1">
      <w:r>
        <w:rPr>
          <w:noProof/>
        </w:rPr>
        <w:lastRenderedPageBreak/>
        <w:drawing>
          <wp:inline distT="0" distB="0" distL="0" distR="0">
            <wp:extent cx="4800600" cy="18059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800600" cy="1805940"/>
                    </a:xfrm>
                    <a:prstGeom prst="rect">
                      <a:avLst/>
                    </a:prstGeom>
                    <a:noFill/>
                    <a:ln>
                      <a:noFill/>
                    </a:ln>
                  </pic:spPr>
                </pic:pic>
              </a:graphicData>
            </a:graphic>
          </wp:inline>
        </w:drawing>
      </w:r>
    </w:p>
    <w:p w:rsidR="007408CE" w:rsidRDefault="00F87BE1">
      <w:r>
        <w:rPr>
          <w:color w:val="000000"/>
        </w:rPr>
        <w:t xml:space="preserve">第2题   你喜欢数学这门学科吗？      </w:t>
      </w:r>
      <w:r>
        <w:rPr>
          <w:color w:val="0066FF"/>
        </w:rPr>
        <w:t>[单选题]</w:t>
      </w:r>
    </w:p>
    <w:p w:rsidR="007408CE" w:rsidRDefault="00F87BE1">
      <w:r>
        <w:rPr>
          <w:noProof/>
        </w:rPr>
        <w:drawing>
          <wp:inline distT="0" distB="0" distL="0" distR="0">
            <wp:extent cx="4617720" cy="1729740"/>
            <wp:effectExtent l="0" t="0" r="1143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617720" cy="1729740"/>
                    </a:xfrm>
                    <a:prstGeom prst="rect">
                      <a:avLst/>
                    </a:prstGeom>
                    <a:noFill/>
                    <a:ln>
                      <a:noFill/>
                    </a:ln>
                  </pic:spPr>
                </pic:pic>
              </a:graphicData>
            </a:graphic>
          </wp:inline>
        </w:drawing>
      </w:r>
    </w:p>
    <w:p w:rsidR="007408CE" w:rsidRDefault="00F87BE1">
      <w:r>
        <w:rPr>
          <w:color w:val="000000"/>
        </w:rPr>
        <w:t>第3题   你喜欢</w:t>
      </w:r>
      <w:r>
        <w:rPr>
          <w:rFonts w:hint="eastAsia"/>
          <w:color w:val="000000"/>
        </w:rPr>
        <w:t>电子技术应用</w:t>
      </w:r>
      <w:r>
        <w:rPr>
          <w:color w:val="000000"/>
        </w:rPr>
        <w:t xml:space="preserve">专业课吗？  </w:t>
      </w:r>
      <w:r>
        <w:rPr>
          <w:color w:val="0066FF"/>
        </w:rPr>
        <w:t>[单选题]</w:t>
      </w:r>
    </w:p>
    <w:p w:rsidR="007408CE" w:rsidRDefault="00F87BE1">
      <w:r>
        <w:rPr>
          <w:noProof/>
        </w:rPr>
        <w:drawing>
          <wp:inline distT="0" distB="0" distL="0" distR="0">
            <wp:extent cx="4587240" cy="1722120"/>
            <wp:effectExtent l="0" t="0" r="3810" b="1143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587240" cy="1722120"/>
                    </a:xfrm>
                    <a:prstGeom prst="rect">
                      <a:avLst/>
                    </a:prstGeom>
                    <a:noFill/>
                    <a:ln>
                      <a:noFill/>
                    </a:ln>
                  </pic:spPr>
                </pic:pic>
              </a:graphicData>
            </a:graphic>
          </wp:inline>
        </w:drawing>
      </w:r>
    </w:p>
    <w:p w:rsidR="007408CE" w:rsidRDefault="00F87BE1">
      <w:r>
        <w:rPr>
          <w:color w:val="000000"/>
        </w:rPr>
        <w:t>第4题   在你学过的</w:t>
      </w:r>
      <w:r>
        <w:rPr>
          <w:rFonts w:hint="eastAsia"/>
          <w:color w:val="000000"/>
        </w:rPr>
        <w:t>电子</w:t>
      </w:r>
      <w:r>
        <w:rPr>
          <w:color w:val="000000"/>
        </w:rPr>
        <w:t xml:space="preserve">专业课中你觉得用到了数学的哪些知识？      </w:t>
      </w:r>
      <w:r>
        <w:rPr>
          <w:color w:val="0066FF"/>
        </w:rPr>
        <w:t>[多选题]</w:t>
      </w:r>
    </w:p>
    <w:p w:rsidR="007408CE" w:rsidRDefault="00F87BE1">
      <w:r>
        <w:rPr>
          <w:noProof/>
        </w:rPr>
        <w:drawing>
          <wp:inline distT="0" distB="0" distL="0" distR="0">
            <wp:extent cx="4724400" cy="1775460"/>
            <wp:effectExtent l="0" t="0" r="0" b="152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24400" cy="1775460"/>
                    </a:xfrm>
                    <a:prstGeom prst="rect">
                      <a:avLst/>
                    </a:prstGeom>
                    <a:noFill/>
                    <a:ln>
                      <a:noFill/>
                    </a:ln>
                  </pic:spPr>
                </pic:pic>
              </a:graphicData>
            </a:graphic>
          </wp:inline>
        </w:drawing>
      </w:r>
    </w:p>
    <w:p w:rsidR="007408CE" w:rsidRDefault="00F87BE1">
      <w:r>
        <w:rPr>
          <w:color w:val="000000"/>
        </w:rPr>
        <w:t>第5题   你认为数学对</w:t>
      </w:r>
      <w:r>
        <w:rPr>
          <w:rFonts w:hint="eastAsia"/>
          <w:color w:val="000000"/>
        </w:rPr>
        <w:t>电子</w:t>
      </w:r>
      <w:r>
        <w:rPr>
          <w:color w:val="000000"/>
        </w:rPr>
        <w:t xml:space="preserve">专业课学习的影响是      </w:t>
      </w:r>
      <w:r>
        <w:rPr>
          <w:color w:val="0066FF"/>
        </w:rPr>
        <w:t>[单选题]</w:t>
      </w:r>
    </w:p>
    <w:p w:rsidR="007408CE" w:rsidRDefault="00F87BE1">
      <w:r>
        <w:rPr>
          <w:noProof/>
        </w:rPr>
        <w:lastRenderedPageBreak/>
        <w:drawing>
          <wp:inline distT="0" distB="0" distL="0" distR="0">
            <wp:extent cx="5219700" cy="19583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19700" cy="1958340"/>
                    </a:xfrm>
                    <a:prstGeom prst="rect">
                      <a:avLst/>
                    </a:prstGeom>
                    <a:noFill/>
                    <a:ln>
                      <a:noFill/>
                    </a:ln>
                  </pic:spPr>
                </pic:pic>
              </a:graphicData>
            </a:graphic>
          </wp:inline>
        </w:drawing>
      </w:r>
    </w:p>
    <w:p w:rsidR="007408CE" w:rsidRDefault="00F87BE1">
      <w:r>
        <w:rPr>
          <w:color w:val="000000"/>
        </w:rPr>
        <w:t>第6题   你认为数学课与</w:t>
      </w:r>
      <w:r>
        <w:rPr>
          <w:rFonts w:hint="eastAsia"/>
          <w:color w:val="000000"/>
        </w:rPr>
        <w:t>电子</w:t>
      </w:r>
      <w:r>
        <w:rPr>
          <w:color w:val="000000"/>
        </w:rPr>
        <w:t xml:space="preserve">专业课之间的关系紧密吗？      </w:t>
      </w:r>
      <w:r>
        <w:rPr>
          <w:color w:val="0066FF"/>
        </w:rPr>
        <w:t>[单选题]</w:t>
      </w:r>
    </w:p>
    <w:p w:rsidR="007408CE" w:rsidRDefault="00F87BE1">
      <w:r>
        <w:rPr>
          <w:noProof/>
        </w:rPr>
        <w:drawing>
          <wp:inline distT="0" distB="0" distL="0" distR="0">
            <wp:extent cx="5189220" cy="1943100"/>
            <wp:effectExtent l="0" t="0" r="1143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189220" cy="1943100"/>
                    </a:xfrm>
                    <a:prstGeom prst="rect">
                      <a:avLst/>
                    </a:prstGeom>
                    <a:noFill/>
                    <a:ln>
                      <a:noFill/>
                    </a:ln>
                  </pic:spPr>
                </pic:pic>
              </a:graphicData>
            </a:graphic>
          </wp:inline>
        </w:drawing>
      </w:r>
    </w:p>
    <w:p w:rsidR="007408CE" w:rsidRDefault="00F87BE1">
      <w:r>
        <w:rPr>
          <w:color w:val="000000"/>
        </w:rPr>
        <w:t>第7题   你认为数学应用能力与学好</w:t>
      </w:r>
      <w:r>
        <w:rPr>
          <w:rFonts w:hint="eastAsia"/>
          <w:color w:val="000000"/>
        </w:rPr>
        <w:t>电子</w:t>
      </w:r>
      <w:r>
        <w:rPr>
          <w:color w:val="000000"/>
        </w:rPr>
        <w:t xml:space="preserve">专业课学习之间的关系是      </w:t>
      </w:r>
      <w:r>
        <w:rPr>
          <w:color w:val="0066FF"/>
        </w:rPr>
        <w:t>[单选题]</w:t>
      </w:r>
    </w:p>
    <w:p w:rsidR="007408CE" w:rsidRDefault="00F87BE1">
      <w:r>
        <w:rPr>
          <w:noProof/>
        </w:rPr>
        <w:drawing>
          <wp:inline distT="0" distB="0" distL="0" distR="0">
            <wp:extent cx="5158740" cy="1935480"/>
            <wp:effectExtent l="0" t="0" r="381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158740" cy="1935480"/>
                    </a:xfrm>
                    <a:prstGeom prst="rect">
                      <a:avLst/>
                    </a:prstGeom>
                    <a:noFill/>
                    <a:ln>
                      <a:noFill/>
                    </a:ln>
                  </pic:spPr>
                </pic:pic>
              </a:graphicData>
            </a:graphic>
          </wp:inline>
        </w:drawing>
      </w:r>
    </w:p>
    <w:p w:rsidR="007408CE" w:rsidRDefault="00F87BE1">
      <w:r>
        <w:rPr>
          <w:color w:val="000000"/>
        </w:rPr>
        <w:t>第8题   你的数学学习成绩高低与</w:t>
      </w:r>
      <w:r>
        <w:rPr>
          <w:rFonts w:hint="eastAsia"/>
          <w:color w:val="000000"/>
        </w:rPr>
        <w:t>电子</w:t>
      </w:r>
      <w:r>
        <w:rPr>
          <w:color w:val="000000"/>
        </w:rPr>
        <w:t xml:space="preserve">专业课学习成绩有无关系？      </w:t>
      </w:r>
      <w:r>
        <w:rPr>
          <w:color w:val="0066FF"/>
        </w:rPr>
        <w:t>[单选题]</w:t>
      </w:r>
    </w:p>
    <w:p w:rsidR="007408CE" w:rsidRDefault="00F87BE1">
      <w:r>
        <w:rPr>
          <w:noProof/>
        </w:rPr>
        <w:drawing>
          <wp:inline distT="0" distB="0" distL="0" distR="0">
            <wp:extent cx="5448300" cy="2042160"/>
            <wp:effectExtent l="0" t="0" r="0" b="152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48300" cy="2042160"/>
                    </a:xfrm>
                    <a:prstGeom prst="rect">
                      <a:avLst/>
                    </a:prstGeom>
                    <a:noFill/>
                    <a:ln>
                      <a:noFill/>
                    </a:ln>
                  </pic:spPr>
                </pic:pic>
              </a:graphicData>
            </a:graphic>
          </wp:inline>
        </w:drawing>
      </w:r>
    </w:p>
    <w:p w:rsidR="007408CE" w:rsidRDefault="00F87BE1">
      <w:r>
        <w:rPr>
          <w:color w:val="000000"/>
        </w:rPr>
        <w:t xml:space="preserve">第9题   你对哪些数学内容感兴趣？      </w:t>
      </w:r>
      <w:r>
        <w:rPr>
          <w:color w:val="0066FF"/>
        </w:rPr>
        <w:t>[多选题]</w:t>
      </w:r>
    </w:p>
    <w:p w:rsidR="007408CE" w:rsidRDefault="00F87BE1">
      <w:r>
        <w:rPr>
          <w:noProof/>
        </w:rPr>
        <w:lastRenderedPageBreak/>
        <w:drawing>
          <wp:inline distT="0" distB="0" distL="0" distR="0">
            <wp:extent cx="5951220" cy="2232660"/>
            <wp:effectExtent l="0" t="0" r="11430" b="152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951220" cy="2232660"/>
                    </a:xfrm>
                    <a:prstGeom prst="rect">
                      <a:avLst/>
                    </a:prstGeom>
                    <a:noFill/>
                    <a:ln>
                      <a:noFill/>
                    </a:ln>
                  </pic:spPr>
                </pic:pic>
              </a:graphicData>
            </a:graphic>
          </wp:inline>
        </w:drawing>
      </w:r>
    </w:p>
    <w:p w:rsidR="007408CE" w:rsidRDefault="00F87BE1">
      <w:r>
        <w:rPr>
          <w:color w:val="000000"/>
        </w:rPr>
        <w:t xml:space="preserve">第10题   你喜欢何种数学教学方法？      </w:t>
      </w:r>
      <w:r>
        <w:rPr>
          <w:color w:val="0066FF"/>
        </w:rPr>
        <w:t>[单选题]</w:t>
      </w:r>
    </w:p>
    <w:p w:rsidR="007408CE" w:rsidRDefault="00F87BE1">
      <w:r>
        <w:rPr>
          <w:noProof/>
        </w:rPr>
        <w:drawing>
          <wp:inline distT="0" distB="0" distL="0" distR="0">
            <wp:extent cx="4709160" cy="1767840"/>
            <wp:effectExtent l="0" t="0" r="1524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709160" cy="1767840"/>
                    </a:xfrm>
                    <a:prstGeom prst="rect">
                      <a:avLst/>
                    </a:prstGeom>
                    <a:noFill/>
                    <a:ln>
                      <a:noFill/>
                    </a:ln>
                  </pic:spPr>
                </pic:pic>
              </a:graphicData>
            </a:graphic>
          </wp:inline>
        </w:drawing>
      </w:r>
    </w:p>
    <w:p w:rsidR="007408CE" w:rsidRDefault="00F87BE1">
      <w:r>
        <w:rPr>
          <w:color w:val="000000"/>
        </w:rPr>
        <w:t xml:space="preserve">第11题   你对数学和电子电工专业课结合是否有兴趣？      </w:t>
      </w:r>
      <w:r>
        <w:rPr>
          <w:color w:val="0066FF"/>
        </w:rPr>
        <w:t>[单选题]</w:t>
      </w:r>
    </w:p>
    <w:p w:rsidR="007408CE" w:rsidRDefault="00F87BE1">
      <w:r>
        <w:rPr>
          <w:noProof/>
        </w:rPr>
        <w:drawing>
          <wp:inline distT="0" distB="0" distL="0" distR="0">
            <wp:extent cx="4945380" cy="1851660"/>
            <wp:effectExtent l="0" t="0" r="7620" b="152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945380" cy="1851660"/>
                    </a:xfrm>
                    <a:prstGeom prst="rect">
                      <a:avLst/>
                    </a:prstGeom>
                    <a:noFill/>
                    <a:ln>
                      <a:noFill/>
                    </a:ln>
                  </pic:spPr>
                </pic:pic>
              </a:graphicData>
            </a:graphic>
          </wp:inline>
        </w:drawing>
      </w:r>
    </w:p>
    <w:p w:rsidR="007408CE" w:rsidRDefault="00F87BE1">
      <w:pPr>
        <w:spacing w:line="500" w:lineRule="exact"/>
        <w:ind w:firstLineChars="200" w:firstLine="480"/>
        <w:rPr>
          <w:rFonts w:cs="宋体"/>
          <w:kern w:val="0"/>
        </w:rPr>
      </w:pPr>
      <w:r>
        <w:rPr>
          <w:rFonts w:cs="宋体" w:hint="eastAsia"/>
          <w:kern w:val="0"/>
        </w:rPr>
        <w:t>根据收集的有效问卷调查分析发现，51.56</w:t>
      </w:r>
      <w:r>
        <w:rPr>
          <w:rFonts w:cs="宋体"/>
          <w:kern w:val="0"/>
        </w:rPr>
        <w:t>%</w:t>
      </w:r>
      <w:r>
        <w:rPr>
          <w:rFonts w:cs="宋体" w:hint="eastAsia"/>
          <w:kern w:val="0"/>
        </w:rPr>
        <w:t>的学生表示</w:t>
      </w:r>
      <w:r>
        <w:t>数学</w:t>
      </w:r>
      <w:r>
        <w:rPr>
          <w:rFonts w:hint="eastAsia"/>
        </w:rPr>
        <w:t>应用能力对好</w:t>
      </w:r>
      <w:r>
        <w:t>电子专业课</w:t>
      </w:r>
      <w:r>
        <w:rPr>
          <w:rFonts w:hint="eastAsia"/>
        </w:rPr>
        <w:t>很有关系</w:t>
      </w:r>
      <w:r>
        <w:rPr>
          <w:rFonts w:cs="宋体" w:hint="eastAsia"/>
          <w:kern w:val="0"/>
        </w:rPr>
        <w:t>，而40.63</w:t>
      </w:r>
      <w:r>
        <w:rPr>
          <w:rFonts w:cs="宋体"/>
          <w:kern w:val="0"/>
        </w:rPr>
        <w:t>%</w:t>
      </w:r>
      <w:r>
        <w:rPr>
          <w:rFonts w:cs="宋体" w:hint="eastAsia"/>
          <w:kern w:val="0"/>
        </w:rPr>
        <w:t>的学生认为有一点关系，7.81%的学生认为两者没有关系。可见，大部分</w:t>
      </w:r>
      <w:proofErr w:type="gramStart"/>
      <w:r>
        <w:rPr>
          <w:rFonts w:cs="宋体" w:hint="eastAsia"/>
          <w:kern w:val="0"/>
        </w:rPr>
        <w:t>中职生认为</w:t>
      </w:r>
      <w:proofErr w:type="gramEnd"/>
      <w:r>
        <w:rPr>
          <w:rFonts w:cs="宋体" w:hint="eastAsia"/>
          <w:kern w:val="0"/>
        </w:rPr>
        <w:t>数学对其电子电工专业学习是有价值与好处的，并有43.75</w:t>
      </w:r>
      <w:r>
        <w:rPr>
          <w:rFonts w:cs="宋体"/>
          <w:kern w:val="0"/>
        </w:rPr>
        <w:t>%</w:t>
      </w:r>
      <w:r>
        <w:rPr>
          <w:rFonts w:cs="宋体" w:hint="eastAsia"/>
          <w:kern w:val="0"/>
        </w:rPr>
        <w:t>的学生认为数学与电子电工专业相结合的方式很感兴趣，32.81</w:t>
      </w:r>
      <w:r>
        <w:rPr>
          <w:rFonts w:cs="宋体"/>
          <w:kern w:val="0"/>
        </w:rPr>
        <w:t>%</w:t>
      </w:r>
      <w:r>
        <w:rPr>
          <w:rFonts w:cs="宋体" w:hint="eastAsia"/>
          <w:kern w:val="0"/>
        </w:rPr>
        <w:t>的学生比较感兴趣，17.19%的学生一般感兴趣，6.25%的学生不感兴趣。</w:t>
      </w:r>
    </w:p>
    <w:p w:rsidR="007408CE" w:rsidRDefault="00F87BE1">
      <w:pPr>
        <w:spacing w:line="500" w:lineRule="exact"/>
        <w:ind w:firstLine="200"/>
        <w:rPr>
          <w:rFonts w:cs="宋体"/>
          <w:kern w:val="0"/>
        </w:rPr>
      </w:pPr>
      <w:r>
        <w:rPr>
          <w:rFonts w:cs="宋体" w:hint="eastAsia"/>
          <w:kern w:val="0"/>
        </w:rPr>
        <w:t>（2）关于数学教师对二者之间的认识调查</w:t>
      </w:r>
    </w:p>
    <w:p w:rsidR="007408CE" w:rsidRDefault="00F87BE1">
      <w:pPr>
        <w:spacing w:line="500" w:lineRule="exact"/>
        <w:ind w:firstLineChars="200" w:firstLine="480"/>
        <w:rPr>
          <w:rFonts w:cs="宋体"/>
          <w:kern w:val="0"/>
        </w:rPr>
      </w:pPr>
      <w:r>
        <w:rPr>
          <w:rFonts w:cs="宋体" w:hint="eastAsia"/>
          <w:kern w:val="0"/>
        </w:rPr>
        <w:t>教师问卷调查及结果如下：</w:t>
      </w:r>
    </w:p>
    <w:p w:rsidR="007408CE" w:rsidRDefault="00F87BE1">
      <w:pPr>
        <w:rPr>
          <w:b/>
          <w:sz w:val="32"/>
        </w:rPr>
      </w:pPr>
      <w:r>
        <w:rPr>
          <w:color w:val="000000"/>
        </w:rPr>
        <w:lastRenderedPageBreak/>
        <w:t xml:space="preserve">第1题   请问您是数学老师还是专业课教师？      </w:t>
      </w:r>
      <w:r>
        <w:rPr>
          <w:color w:val="0066FF"/>
        </w:rPr>
        <w:t>[单选题]</w:t>
      </w:r>
    </w:p>
    <w:p w:rsidR="007408CE" w:rsidRDefault="00F87BE1">
      <w:r>
        <w:rPr>
          <w:noProof/>
        </w:rPr>
        <w:drawing>
          <wp:inline distT="0" distB="0" distL="0" distR="0">
            <wp:extent cx="4206240" cy="1577340"/>
            <wp:effectExtent l="0" t="0" r="381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206240" cy="1577340"/>
                    </a:xfrm>
                    <a:prstGeom prst="rect">
                      <a:avLst/>
                    </a:prstGeom>
                    <a:noFill/>
                    <a:ln>
                      <a:noFill/>
                    </a:ln>
                  </pic:spPr>
                </pic:pic>
              </a:graphicData>
            </a:graphic>
          </wp:inline>
        </w:drawing>
      </w:r>
    </w:p>
    <w:p w:rsidR="007408CE" w:rsidRDefault="00F87BE1">
      <w:r>
        <w:rPr>
          <w:color w:val="000000"/>
        </w:rPr>
        <w:t xml:space="preserve">第2题   您认为学生对数学课内容是否感兴趣？      </w:t>
      </w:r>
      <w:r>
        <w:rPr>
          <w:color w:val="0066FF"/>
        </w:rPr>
        <w:t>[单选题]</w:t>
      </w:r>
    </w:p>
    <w:p w:rsidR="007408CE" w:rsidRDefault="00F87BE1">
      <w:r>
        <w:rPr>
          <w:noProof/>
        </w:rPr>
        <w:drawing>
          <wp:inline distT="0" distB="0" distL="0" distR="0">
            <wp:extent cx="4770120" cy="1790700"/>
            <wp:effectExtent l="0" t="0" r="1143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770120" cy="1790700"/>
                    </a:xfrm>
                    <a:prstGeom prst="rect">
                      <a:avLst/>
                    </a:prstGeom>
                    <a:noFill/>
                    <a:ln>
                      <a:noFill/>
                    </a:ln>
                  </pic:spPr>
                </pic:pic>
              </a:graphicData>
            </a:graphic>
          </wp:inline>
        </w:drawing>
      </w:r>
    </w:p>
    <w:p w:rsidR="007408CE" w:rsidRDefault="00F87BE1">
      <w:r>
        <w:rPr>
          <w:color w:val="000000"/>
        </w:rPr>
        <w:t xml:space="preserve">第3题   您认为大多数学生对电子电工专业课学习内容是否感兴趣？      </w:t>
      </w:r>
      <w:r>
        <w:rPr>
          <w:color w:val="0066FF"/>
        </w:rPr>
        <w:t>[单选题]</w:t>
      </w:r>
    </w:p>
    <w:p w:rsidR="007408CE" w:rsidRDefault="00F87BE1">
      <w:r>
        <w:rPr>
          <w:noProof/>
        </w:rPr>
        <w:drawing>
          <wp:inline distT="0" distB="0" distL="0" distR="0">
            <wp:extent cx="4892040" cy="1836420"/>
            <wp:effectExtent l="0" t="0" r="3810" b="1143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92040" cy="1836420"/>
                    </a:xfrm>
                    <a:prstGeom prst="rect">
                      <a:avLst/>
                    </a:prstGeom>
                    <a:noFill/>
                    <a:ln>
                      <a:noFill/>
                    </a:ln>
                  </pic:spPr>
                </pic:pic>
              </a:graphicData>
            </a:graphic>
          </wp:inline>
        </w:drawing>
      </w:r>
    </w:p>
    <w:p w:rsidR="007408CE" w:rsidRDefault="00F87BE1">
      <w:r>
        <w:rPr>
          <w:color w:val="000000"/>
        </w:rPr>
        <w:t>第4题    您认为数学课应该与</w:t>
      </w:r>
      <w:r>
        <w:rPr>
          <w:rFonts w:hint="eastAsia"/>
          <w:color w:val="000000"/>
        </w:rPr>
        <w:t>电子</w:t>
      </w:r>
      <w:r>
        <w:rPr>
          <w:color w:val="000000"/>
        </w:rPr>
        <w:t xml:space="preserve">专业课有关系吗？      </w:t>
      </w:r>
      <w:r>
        <w:rPr>
          <w:color w:val="0066FF"/>
        </w:rPr>
        <w:t>[单选题]</w:t>
      </w:r>
    </w:p>
    <w:p w:rsidR="007408CE" w:rsidRDefault="00F87BE1">
      <w:r>
        <w:rPr>
          <w:noProof/>
        </w:rPr>
        <w:drawing>
          <wp:inline distT="0" distB="0" distL="0" distR="0">
            <wp:extent cx="4960620" cy="1859280"/>
            <wp:effectExtent l="0" t="0" r="1143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960620" cy="1859280"/>
                    </a:xfrm>
                    <a:prstGeom prst="rect">
                      <a:avLst/>
                    </a:prstGeom>
                    <a:noFill/>
                    <a:ln>
                      <a:noFill/>
                    </a:ln>
                  </pic:spPr>
                </pic:pic>
              </a:graphicData>
            </a:graphic>
          </wp:inline>
        </w:drawing>
      </w:r>
    </w:p>
    <w:p w:rsidR="007408CE" w:rsidRDefault="00F87BE1">
      <w:r>
        <w:rPr>
          <w:color w:val="000000"/>
        </w:rPr>
        <w:t xml:space="preserve">第5题   你在数学（专业课）教学中有结合专业课（数学）内容吗？      </w:t>
      </w:r>
      <w:r>
        <w:rPr>
          <w:color w:val="0066FF"/>
        </w:rPr>
        <w:t>[单选题]</w:t>
      </w:r>
    </w:p>
    <w:p w:rsidR="007408CE" w:rsidRDefault="00F87BE1">
      <w:r>
        <w:rPr>
          <w:noProof/>
        </w:rPr>
        <w:lastRenderedPageBreak/>
        <w:drawing>
          <wp:inline distT="0" distB="0" distL="0" distR="0">
            <wp:extent cx="5113020" cy="1920240"/>
            <wp:effectExtent l="0" t="0" r="11430" b="381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113020" cy="1920240"/>
                    </a:xfrm>
                    <a:prstGeom prst="rect">
                      <a:avLst/>
                    </a:prstGeom>
                    <a:noFill/>
                    <a:ln>
                      <a:noFill/>
                    </a:ln>
                  </pic:spPr>
                </pic:pic>
              </a:graphicData>
            </a:graphic>
          </wp:inline>
        </w:drawing>
      </w:r>
    </w:p>
    <w:p w:rsidR="007408CE" w:rsidRDefault="00F87BE1">
      <w:r>
        <w:rPr>
          <w:color w:val="000000"/>
        </w:rPr>
        <w:t>第6题   您认为学生的数学学习对</w:t>
      </w:r>
      <w:r>
        <w:rPr>
          <w:rFonts w:hint="eastAsia"/>
          <w:color w:val="000000"/>
        </w:rPr>
        <w:t>电子</w:t>
      </w:r>
      <w:r>
        <w:rPr>
          <w:color w:val="000000"/>
        </w:rPr>
        <w:t xml:space="preserve">专业课学习的影响是      </w:t>
      </w:r>
      <w:r>
        <w:rPr>
          <w:color w:val="0066FF"/>
        </w:rPr>
        <w:t>[单选题]</w:t>
      </w:r>
    </w:p>
    <w:p w:rsidR="007408CE" w:rsidRDefault="00F87BE1">
      <w:r>
        <w:rPr>
          <w:noProof/>
        </w:rPr>
        <w:drawing>
          <wp:inline distT="0" distB="0" distL="0" distR="0">
            <wp:extent cx="4899660" cy="1836420"/>
            <wp:effectExtent l="0" t="0" r="15240" b="1143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899660" cy="1836420"/>
                    </a:xfrm>
                    <a:prstGeom prst="rect">
                      <a:avLst/>
                    </a:prstGeom>
                    <a:noFill/>
                    <a:ln>
                      <a:noFill/>
                    </a:ln>
                  </pic:spPr>
                </pic:pic>
              </a:graphicData>
            </a:graphic>
          </wp:inline>
        </w:drawing>
      </w:r>
    </w:p>
    <w:p w:rsidR="007408CE" w:rsidRDefault="00F87BE1">
      <w:r>
        <w:rPr>
          <w:color w:val="000000"/>
        </w:rPr>
        <w:t>第7题   您认为培养学生的数学应用能力能给</w:t>
      </w:r>
      <w:r>
        <w:rPr>
          <w:rFonts w:hint="eastAsia"/>
          <w:color w:val="000000"/>
        </w:rPr>
        <w:t>电子</w:t>
      </w:r>
      <w:r>
        <w:rPr>
          <w:color w:val="000000"/>
        </w:rPr>
        <w:t xml:space="preserve">专业课带来什么好处？      </w:t>
      </w:r>
      <w:r>
        <w:rPr>
          <w:color w:val="0066FF"/>
        </w:rPr>
        <w:t>[多选题]</w:t>
      </w:r>
    </w:p>
    <w:p w:rsidR="007408CE" w:rsidRDefault="00F87BE1">
      <w:r>
        <w:rPr>
          <w:noProof/>
        </w:rPr>
        <w:drawing>
          <wp:inline distT="0" distB="0" distL="0" distR="0">
            <wp:extent cx="5113020" cy="1912620"/>
            <wp:effectExtent l="0" t="0" r="11430" b="1143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113020" cy="1912620"/>
                    </a:xfrm>
                    <a:prstGeom prst="rect">
                      <a:avLst/>
                    </a:prstGeom>
                    <a:noFill/>
                    <a:ln>
                      <a:noFill/>
                    </a:ln>
                  </pic:spPr>
                </pic:pic>
              </a:graphicData>
            </a:graphic>
          </wp:inline>
        </w:drawing>
      </w:r>
    </w:p>
    <w:p w:rsidR="007408CE" w:rsidRDefault="00F87BE1">
      <w:r>
        <w:rPr>
          <w:color w:val="000000"/>
        </w:rPr>
        <w:t>第8题   当你将</w:t>
      </w:r>
      <w:r>
        <w:rPr>
          <w:rFonts w:hint="eastAsia"/>
          <w:color w:val="000000"/>
        </w:rPr>
        <w:t>电子</w:t>
      </w:r>
      <w:r>
        <w:rPr>
          <w:color w:val="000000"/>
        </w:rPr>
        <w:t xml:space="preserve">专业课内容和数学结合时，学生学习兴趣是否提高？      </w:t>
      </w:r>
      <w:r>
        <w:rPr>
          <w:color w:val="0066FF"/>
        </w:rPr>
        <w:t>[单选题]</w:t>
      </w:r>
    </w:p>
    <w:p w:rsidR="007408CE" w:rsidRDefault="00F87BE1">
      <w:r>
        <w:rPr>
          <w:noProof/>
        </w:rPr>
        <w:drawing>
          <wp:inline distT="0" distB="0" distL="0" distR="0">
            <wp:extent cx="5082540" cy="1905000"/>
            <wp:effectExtent l="0" t="0" r="381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082540" cy="1905000"/>
                    </a:xfrm>
                    <a:prstGeom prst="rect">
                      <a:avLst/>
                    </a:prstGeom>
                    <a:noFill/>
                    <a:ln>
                      <a:noFill/>
                    </a:ln>
                  </pic:spPr>
                </pic:pic>
              </a:graphicData>
            </a:graphic>
          </wp:inline>
        </w:drawing>
      </w:r>
    </w:p>
    <w:p w:rsidR="007408CE" w:rsidRDefault="00F87BE1">
      <w:r>
        <w:rPr>
          <w:color w:val="000000"/>
        </w:rPr>
        <w:lastRenderedPageBreak/>
        <w:t>第9题   今后的教学中，你是否乐意结合</w:t>
      </w:r>
      <w:r>
        <w:rPr>
          <w:rFonts w:hint="eastAsia"/>
          <w:color w:val="000000"/>
        </w:rPr>
        <w:t>电子</w:t>
      </w:r>
      <w:r>
        <w:rPr>
          <w:color w:val="000000"/>
        </w:rPr>
        <w:t xml:space="preserve">专业课内容教学？      </w:t>
      </w:r>
      <w:r>
        <w:rPr>
          <w:color w:val="0066FF"/>
        </w:rPr>
        <w:t>[单选题]</w:t>
      </w:r>
    </w:p>
    <w:p w:rsidR="007408CE" w:rsidRDefault="00F87BE1">
      <w:pPr>
        <w:rPr>
          <w:color w:val="000000"/>
        </w:rPr>
      </w:pPr>
      <w:r>
        <w:rPr>
          <w:noProof/>
        </w:rPr>
        <w:drawing>
          <wp:anchor distT="0" distB="0" distL="114300" distR="114300" simplePos="0" relativeHeight="251659264" behindDoc="0" locked="0" layoutInCell="1" allowOverlap="1">
            <wp:simplePos x="0" y="0"/>
            <wp:positionH relativeFrom="column">
              <wp:posOffset>90805</wp:posOffset>
            </wp:positionH>
            <wp:positionV relativeFrom="paragraph">
              <wp:posOffset>99060</wp:posOffset>
            </wp:positionV>
            <wp:extent cx="5013960" cy="1882140"/>
            <wp:effectExtent l="0" t="0" r="0" b="381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013960" cy="1882140"/>
                    </a:xfrm>
                    <a:prstGeom prst="rect">
                      <a:avLst/>
                    </a:prstGeom>
                    <a:noFill/>
                    <a:ln>
                      <a:noFill/>
                    </a:ln>
                  </pic:spPr>
                </pic:pic>
              </a:graphicData>
            </a:graphic>
          </wp:anchor>
        </w:drawing>
      </w:r>
    </w:p>
    <w:p w:rsidR="007408CE" w:rsidRDefault="007408CE">
      <w:pPr>
        <w:rPr>
          <w:color w:val="000000"/>
        </w:rPr>
      </w:pPr>
    </w:p>
    <w:p w:rsidR="007408CE" w:rsidRDefault="007408CE">
      <w:pPr>
        <w:rPr>
          <w:color w:val="000000"/>
        </w:rPr>
      </w:pPr>
    </w:p>
    <w:p w:rsidR="007408CE" w:rsidRDefault="007408CE">
      <w:pPr>
        <w:rPr>
          <w:color w:val="000000"/>
        </w:rPr>
      </w:pPr>
    </w:p>
    <w:p w:rsidR="007408CE" w:rsidRDefault="007408CE">
      <w:pPr>
        <w:rPr>
          <w:color w:val="000000"/>
        </w:rPr>
      </w:pPr>
    </w:p>
    <w:p w:rsidR="007408CE" w:rsidRDefault="007408CE">
      <w:pPr>
        <w:rPr>
          <w:color w:val="000000"/>
        </w:rPr>
      </w:pPr>
    </w:p>
    <w:p w:rsidR="007408CE" w:rsidRDefault="007408CE">
      <w:pPr>
        <w:rPr>
          <w:color w:val="000000"/>
        </w:rPr>
      </w:pPr>
    </w:p>
    <w:p w:rsidR="007408CE" w:rsidRDefault="007408CE">
      <w:pPr>
        <w:rPr>
          <w:color w:val="000000"/>
        </w:rPr>
      </w:pPr>
    </w:p>
    <w:p w:rsidR="007408CE" w:rsidRDefault="007408CE">
      <w:pPr>
        <w:rPr>
          <w:color w:val="000000"/>
        </w:rPr>
      </w:pPr>
    </w:p>
    <w:p w:rsidR="007408CE" w:rsidRDefault="007408CE">
      <w:pPr>
        <w:rPr>
          <w:color w:val="000000"/>
        </w:rPr>
      </w:pPr>
    </w:p>
    <w:p w:rsidR="007408CE" w:rsidRDefault="007408CE">
      <w:pPr>
        <w:rPr>
          <w:color w:val="000000"/>
        </w:rPr>
      </w:pPr>
    </w:p>
    <w:p w:rsidR="007408CE" w:rsidRDefault="00F87BE1">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510540</wp:posOffset>
            </wp:positionV>
            <wp:extent cx="5387340" cy="2019300"/>
            <wp:effectExtent l="0" t="0" r="3810" b="0"/>
            <wp:wrapTopAndBottom/>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387340" cy="2019300"/>
                    </a:xfrm>
                    <a:prstGeom prst="rect">
                      <a:avLst/>
                    </a:prstGeom>
                    <a:noFill/>
                    <a:ln>
                      <a:noFill/>
                    </a:ln>
                  </pic:spPr>
                </pic:pic>
              </a:graphicData>
            </a:graphic>
          </wp:anchor>
        </w:drawing>
      </w:r>
      <w:r>
        <w:rPr>
          <w:color w:val="000000"/>
        </w:rPr>
        <w:t xml:space="preserve">第10题   你认为将电子电工专业和数学课整合过程中最大的困难是什么？ </w:t>
      </w:r>
      <w:r>
        <w:rPr>
          <w:color w:val="0066FF"/>
        </w:rPr>
        <w:t>[单选题]</w:t>
      </w:r>
    </w:p>
    <w:p w:rsidR="007408CE" w:rsidRDefault="00F87BE1">
      <w:pPr>
        <w:spacing w:line="500" w:lineRule="exact"/>
        <w:ind w:firstLineChars="200" w:firstLine="480"/>
        <w:rPr>
          <w:rFonts w:cs="宋体"/>
          <w:kern w:val="0"/>
        </w:rPr>
      </w:pPr>
      <w:r>
        <w:rPr>
          <w:rFonts w:cs="宋体" w:hint="eastAsia"/>
          <w:kern w:val="0"/>
        </w:rPr>
        <w:t>调查结果显示，大部分中职数学教师一致认为数学与电子电工专业教学有着密切关系。但在问卷调查以及采访访谈过程中透露出，目前中职院校所使用的数学教材在难度上有所降低，虽然其教学手段以及教学方法推陈出新，但由于数学这门学科的系统性以及连贯性，使得数学教学内容并不能有效地将其与电子电工专业进行挂钩，加之教师自身认知结构的单一化，对电子电工专业的了解甚少，这就对数学与电子电工专业的有机结合带来了诸多困难。</w:t>
      </w:r>
    </w:p>
    <w:p w:rsidR="007408CE" w:rsidRDefault="00F87BE1">
      <w:pPr>
        <w:spacing w:line="500" w:lineRule="exact"/>
        <w:ind w:firstLineChars="100" w:firstLine="240"/>
        <w:rPr>
          <w:rFonts w:cs="宋体"/>
          <w:kern w:val="0"/>
        </w:rPr>
      </w:pPr>
      <w:r>
        <w:rPr>
          <w:rFonts w:cs="宋体" w:hint="eastAsia"/>
          <w:kern w:val="0"/>
        </w:rPr>
        <w:t>（3）电子电工专业教师对二者之间的认识调查</w:t>
      </w:r>
    </w:p>
    <w:p w:rsidR="007408CE" w:rsidRDefault="00F87BE1">
      <w:pPr>
        <w:spacing w:line="500" w:lineRule="exact"/>
        <w:ind w:firstLineChars="200" w:firstLine="480"/>
      </w:pPr>
      <w:r>
        <w:rPr>
          <w:rFonts w:cs="宋体" w:hint="eastAsia"/>
          <w:kern w:val="0"/>
        </w:rPr>
        <w:t>在问卷调查以及访谈过程中了解到：（</w:t>
      </w:r>
      <w:r>
        <w:rPr>
          <w:rFonts w:cs="宋体"/>
          <w:kern w:val="0"/>
        </w:rPr>
        <w:t>1</w:t>
      </w:r>
      <w:r>
        <w:rPr>
          <w:rFonts w:cs="宋体" w:hint="eastAsia"/>
          <w:kern w:val="0"/>
        </w:rPr>
        <w:t>）学生数学学习能力的高低以及成绩的好坏与电子电工专业的学习有着直接影响。如：在《电子技能实训》教学中，有教师反映“学生计算能力薄弱”；在《电工基础》教学中，有教师反映“学生应用能力薄弱”等问题。这些问题都会严重影响学生的电子电工的学习积极性，甚至产生厌学、弃学情绪；（</w:t>
      </w:r>
      <w:r>
        <w:rPr>
          <w:rFonts w:cs="宋体"/>
          <w:kern w:val="0"/>
        </w:rPr>
        <w:t>2</w:t>
      </w:r>
      <w:r>
        <w:rPr>
          <w:rFonts w:cs="宋体" w:hint="eastAsia"/>
          <w:kern w:val="0"/>
        </w:rPr>
        <w:t>）教师数学教师未能充分发挥数学课程为电子电工专业服务的意识。电子电</w:t>
      </w:r>
      <w:r>
        <w:rPr>
          <w:rFonts w:cs="宋体" w:hint="eastAsia"/>
          <w:kern w:val="0"/>
        </w:rPr>
        <w:lastRenderedPageBreak/>
        <w:t>工专业的教师常常反映在专业教学中时常出现数学与电子电工专业教学脱节，数学知识深度与难度与电子电工专业课程要求不符的情况。</w:t>
      </w:r>
    </w:p>
    <w:p w:rsidR="007408CE" w:rsidRDefault="00F87BE1">
      <w:pPr>
        <w:spacing w:line="500" w:lineRule="exact"/>
        <w:ind w:firstLineChars="100" w:firstLine="241"/>
        <w:rPr>
          <w:rFonts w:cs="宋体"/>
          <w:b/>
          <w:kern w:val="0"/>
        </w:rPr>
      </w:pPr>
      <w:r>
        <w:rPr>
          <w:rFonts w:cs="宋体" w:hint="eastAsia"/>
          <w:b/>
          <w:kern w:val="0"/>
        </w:rPr>
        <w:t>（三）我校电子技术应用专业教材分析</w:t>
      </w:r>
    </w:p>
    <w:p w:rsidR="007408CE" w:rsidRDefault="00F87BE1">
      <w:pPr>
        <w:spacing w:line="500" w:lineRule="exact"/>
        <w:ind w:firstLineChars="200" w:firstLine="480"/>
        <w:rPr>
          <w:rFonts w:cs="宋体"/>
          <w:kern w:val="0"/>
        </w:rPr>
      </w:pPr>
      <w:r>
        <w:rPr>
          <w:rFonts w:cs="宋体" w:hint="eastAsia"/>
          <w:kern w:val="0"/>
        </w:rPr>
        <w:t>1.目前我校电子技术应用专业采用的数学教材分析</w:t>
      </w:r>
    </w:p>
    <w:p w:rsidR="007408CE" w:rsidRDefault="00F87BE1">
      <w:pPr>
        <w:spacing w:line="500" w:lineRule="exact"/>
        <w:ind w:firstLineChars="200" w:firstLine="480"/>
        <w:rPr>
          <w:rFonts w:cs="宋体"/>
          <w:kern w:val="0"/>
        </w:rPr>
      </w:pPr>
      <w:r>
        <w:rPr>
          <w:rFonts w:cs="宋体" w:hint="eastAsia"/>
          <w:kern w:val="0"/>
        </w:rPr>
        <w:t>目前我校电子技术应用专业所采用的数学教材为江苏教育出版社和凤凰职教出版的江苏省职业学校文化课教材《数学》，本套教材缺少对于专业需要方面的考虑，教材内容包括：</w:t>
      </w:r>
    </w:p>
    <w:p w:rsidR="007408CE" w:rsidRDefault="00F87BE1">
      <w:pPr>
        <w:spacing w:line="500" w:lineRule="exact"/>
        <w:ind w:firstLineChars="200" w:firstLine="480"/>
        <w:rPr>
          <w:rFonts w:cs="宋体"/>
          <w:kern w:val="0"/>
        </w:rPr>
      </w:pPr>
      <w:r>
        <w:rPr>
          <w:rFonts w:cs="宋体" w:hint="eastAsia"/>
          <w:kern w:val="0"/>
        </w:rPr>
        <w:t>第一册：集合、不等式、函数、指数函数与对数函数、三角函数；</w:t>
      </w:r>
    </w:p>
    <w:p w:rsidR="007408CE" w:rsidRDefault="00F87BE1">
      <w:pPr>
        <w:spacing w:line="500" w:lineRule="exact"/>
        <w:ind w:firstLineChars="200" w:firstLine="480"/>
        <w:rPr>
          <w:rFonts w:cs="宋体"/>
          <w:kern w:val="0"/>
        </w:rPr>
      </w:pPr>
      <w:r>
        <w:rPr>
          <w:rFonts w:cs="宋体" w:hint="eastAsia"/>
          <w:kern w:val="0"/>
        </w:rPr>
        <w:t>第二册：数列、平面向量、直线与圆的方程、立体几何、概率统计；</w:t>
      </w:r>
    </w:p>
    <w:p w:rsidR="007408CE" w:rsidRDefault="00F87BE1">
      <w:pPr>
        <w:spacing w:line="500" w:lineRule="exact"/>
        <w:ind w:firstLineChars="200" w:firstLine="480"/>
        <w:rPr>
          <w:rFonts w:cs="宋体"/>
          <w:kern w:val="0"/>
        </w:rPr>
      </w:pPr>
      <w:r>
        <w:rPr>
          <w:rFonts w:cs="宋体" w:hint="eastAsia"/>
          <w:kern w:val="0"/>
        </w:rPr>
        <w:t>第三册：逻辑代数初步、算法与程序框图、数据表格信息处理、编制计划的原理与方法；</w:t>
      </w:r>
    </w:p>
    <w:p w:rsidR="007408CE" w:rsidRDefault="00F87BE1">
      <w:pPr>
        <w:spacing w:line="500" w:lineRule="exact"/>
        <w:ind w:firstLineChars="200" w:firstLine="480"/>
        <w:rPr>
          <w:rFonts w:cs="宋体"/>
          <w:kern w:val="0"/>
        </w:rPr>
      </w:pPr>
      <w:r>
        <w:rPr>
          <w:rFonts w:cs="宋体" w:hint="eastAsia"/>
          <w:kern w:val="0"/>
        </w:rPr>
        <w:t>第四册：三角计算及其应用、坐标变换与参数方程、复数及其应用、线性规划初步；</w:t>
      </w:r>
    </w:p>
    <w:p w:rsidR="007408CE" w:rsidRDefault="00F87BE1">
      <w:pPr>
        <w:spacing w:line="500" w:lineRule="exact"/>
        <w:ind w:firstLineChars="200" w:firstLine="480"/>
        <w:rPr>
          <w:rFonts w:cs="宋体"/>
          <w:kern w:val="0"/>
        </w:rPr>
      </w:pPr>
      <w:r>
        <w:rPr>
          <w:rFonts w:cs="宋体" w:hint="eastAsia"/>
          <w:kern w:val="0"/>
        </w:rPr>
        <w:t>第五册：圆锥曲线、排列、组合、二项式定理。</w:t>
      </w:r>
    </w:p>
    <w:p w:rsidR="007408CE" w:rsidRDefault="00F87BE1">
      <w:pPr>
        <w:spacing w:line="500" w:lineRule="exact"/>
        <w:ind w:firstLineChars="200" w:firstLine="480"/>
        <w:rPr>
          <w:rFonts w:cs="宋体"/>
          <w:kern w:val="0"/>
        </w:rPr>
      </w:pPr>
      <w:r>
        <w:rPr>
          <w:rFonts w:cs="宋体" w:hint="eastAsia"/>
          <w:kern w:val="0"/>
        </w:rPr>
        <w:t>从内容上看，本套教材为专业的服务性不强，基本和普通高中的数学教材相似，只有</w:t>
      </w:r>
      <w:proofErr w:type="gramStart"/>
      <w:r>
        <w:rPr>
          <w:rFonts w:cs="宋体" w:hint="eastAsia"/>
          <w:kern w:val="0"/>
        </w:rPr>
        <w:t>一</w:t>
      </w:r>
      <w:proofErr w:type="gramEnd"/>
      <w:r>
        <w:rPr>
          <w:rFonts w:cs="宋体" w:hint="eastAsia"/>
          <w:kern w:val="0"/>
        </w:rPr>
        <w:t>小部分内容能为电子技术应用专业服务。</w:t>
      </w:r>
    </w:p>
    <w:p w:rsidR="007408CE" w:rsidRDefault="00F87BE1">
      <w:pPr>
        <w:spacing w:line="500" w:lineRule="exact"/>
        <w:ind w:firstLineChars="200" w:firstLine="480"/>
        <w:rPr>
          <w:rFonts w:cs="宋体"/>
          <w:kern w:val="0"/>
        </w:rPr>
      </w:pPr>
      <w:r>
        <w:rPr>
          <w:rFonts w:cs="宋体" w:hint="eastAsia"/>
          <w:kern w:val="0"/>
        </w:rPr>
        <w:t>2.目前电子技术应用专业的课程分析</w:t>
      </w:r>
    </w:p>
    <w:p w:rsidR="007408CE" w:rsidRDefault="00F87BE1">
      <w:pPr>
        <w:spacing w:line="500" w:lineRule="exact"/>
        <w:ind w:firstLineChars="200" w:firstLine="480"/>
        <w:rPr>
          <w:rFonts w:cs="宋体"/>
          <w:kern w:val="0"/>
        </w:rPr>
      </w:pPr>
      <w:r>
        <w:rPr>
          <w:rFonts w:cs="宋体" w:hint="eastAsia"/>
          <w:kern w:val="0"/>
        </w:rPr>
        <w:t>目前我校电子电工专业的理论课程主要有《电工基础》、《电子线路》等。目前我校单招电子电工专业的教材主要有：</w:t>
      </w:r>
    </w:p>
    <w:p w:rsidR="007408CE" w:rsidRDefault="00F87BE1">
      <w:pPr>
        <w:spacing w:line="500" w:lineRule="exact"/>
        <w:ind w:firstLineChars="200" w:firstLine="480"/>
        <w:rPr>
          <w:rFonts w:cs="宋体"/>
          <w:kern w:val="0"/>
        </w:rPr>
      </w:pPr>
      <w:r>
        <w:rPr>
          <w:rFonts w:cs="宋体" w:hint="eastAsia"/>
          <w:kern w:val="0"/>
        </w:rPr>
        <w:t>高等教育出版社出版的周绍敏主编的国</w:t>
      </w:r>
      <w:proofErr w:type="gramStart"/>
      <w:r>
        <w:rPr>
          <w:rFonts w:cs="宋体" w:hint="eastAsia"/>
          <w:kern w:val="0"/>
        </w:rPr>
        <w:t>规</w:t>
      </w:r>
      <w:proofErr w:type="gramEnd"/>
      <w:r>
        <w:rPr>
          <w:rFonts w:cs="宋体" w:hint="eastAsia"/>
          <w:kern w:val="0"/>
        </w:rPr>
        <w:t>教材《电工基础》，主要内容有：电路的基本概念和基本定律、简单直流电路、复杂直流电路、电容、磁场和磁路、电磁感应、正弦交流电的基本概念、正弦交流电路、相量法、三相正弦交流电路、瞬态过程。</w:t>
      </w:r>
    </w:p>
    <w:p w:rsidR="007408CE" w:rsidRDefault="00F87BE1">
      <w:pPr>
        <w:spacing w:line="500" w:lineRule="exact"/>
        <w:ind w:firstLineChars="200" w:firstLine="480"/>
        <w:rPr>
          <w:rFonts w:cs="宋体"/>
          <w:kern w:val="0"/>
        </w:rPr>
      </w:pPr>
      <w:r>
        <w:rPr>
          <w:rFonts w:cs="宋体" w:hint="eastAsia"/>
          <w:kern w:val="0"/>
        </w:rPr>
        <w:t>高等教育出版社出版的陈其纯主编的国</w:t>
      </w:r>
      <w:proofErr w:type="gramStart"/>
      <w:r>
        <w:rPr>
          <w:rFonts w:cs="宋体" w:hint="eastAsia"/>
          <w:kern w:val="0"/>
        </w:rPr>
        <w:t>规</w:t>
      </w:r>
      <w:proofErr w:type="gramEnd"/>
      <w:r>
        <w:rPr>
          <w:rFonts w:cs="宋体" w:hint="eastAsia"/>
          <w:kern w:val="0"/>
        </w:rPr>
        <w:t>教材《电子线路》，主要内容有晶体二极管和二极管整流电路、晶体三极管和场效晶体管、单极</w:t>
      </w:r>
      <w:proofErr w:type="gramStart"/>
      <w:r>
        <w:rPr>
          <w:rFonts w:cs="宋体" w:hint="eastAsia"/>
          <w:kern w:val="0"/>
        </w:rPr>
        <w:t>低频</w:t>
      </w:r>
      <w:proofErr w:type="gramEnd"/>
      <w:r>
        <w:rPr>
          <w:rFonts w:cs="宋体" w:hint="eastAsia"/>
          <w:kern w:val="0"/>
        </w:rPr>
        <w:t>小信号放大器、多级放大器和负反馈放大器、直接耦合放大器和集成运算放大器、调谐放大器和正弦波振荡器、低频功率放大器、直流稳压电源、脉冲基础知识和反相器、数字电路基础知识、集成触发器、时序逻辑电路。</w:t>
      </w:r>
    </w:p>
    <w:p w:rsidR="007408CE" w:rsidRDefault="00F87BE1">
      <w:pPr>
        <w:spacing w:line="500" w:lineRule="exact"/>
        <w:ind w:firstLineChars="200" w:firstLine="480"/>
        <w:rPr>
          <w:rFonts w:cs="宋体"/>
          <w:kern w:val="0"/>
        </w:rPr>
      </w:pPr>
      <w:r>
        <w:rPr>
          <w:rFonts w:cs="宋体" w:hint="eastAsia"/>
          <w:kern w:val="0"/>
        </w:rPr>
        <w:t>从内容上看，两套教材专业性很强，与高校教材相似，并未涉及到数学知识，所</w:t>
      </w:r>
      <w:r>
        <w:rPr>
          <w:rFonts w:cs="宋体" w:hint="eastAsia"/>
          <w:kern w:val="0"/>
        </w:rPr>
        <w:lastRenderedPageBreak/>
        <w:t>以学生在学习时普遍感觉比较吃力，无法理解。</w:t>
      </w:r>
    </w:p>
    <w:p w:rsidR="007408CE" w:rsidRDefault="00F87BE1">
      <w:pPr>
        <w:spacing w:line="500" w:lineRule="exact"/>
        <w:ind w:firstLineChars="200" w:firstLine="480"/>
        <w:rPr>
          <w:rFonts w:cs="宋体"/>
          <w:kern w:val="0"/>
        </w:rPr>
      </w:pPr>
      <w:r>
        <w:rPr>
          <w:rFonts w:cs="宋体" w:hint="eastAsia"/>
          <w:kern w:val="0"/>
        </w:rPr>
        <w:t>3.数学与电子专业课程内容的对照分析</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7408CE">
        <w:trPr>
          <w:jc w:val="center"/>
        </w:trPr>
        <w:tc>
          <w:tcPr>
            <w:tcW w:w="4261" w:type="dxa"/>
            <w:shd w:val="clear" w:color="auto" w:fill="auto"/>
          </w:tcPr>
          <w:p w:rsidR="007408CE" w:rsidRDefault="00F87BE1">
            <w:pPr>
              <w:spacing w:line="500" w:lineRule="exact"/>
              <w:ind w:firstLineChars="100" w:firstLine="241"/>
              <w:jc w:val="center"/>
              <w:rPr>
                <w:rFonts w:cs="宋体"/>
                <w:b/>
                <w:bCs/>
                <w:kern w:val="0"/>
              </w:rPr>
            </w:pPr>
            <w:r>
              <w:rPr>
                <w:rFonts w:cs="宋体" w:hint="eastAsia"/>
                <w:b/>
                <w:bCs/>
                <w:kern w:val="0"/>
              </w:rPr>
              <w:t>专 业 知 识</w:t>
            </w:r>
          </w:p>
        </w:tc>
        <w:tc>
          <w:tcPr>
            <w:tcW w:w="4261" w:type="dxa"/>
            <w:shd w:val="clear" w:color="auto" w:fill="auto"/>
          </w:tcPr>
          <w:p w:rsidR="007408CE" w:rsidRDefault="00F87BE1">
            <w:pPr>
              <w:spacing w:line="500" w:lineRule="exact"/>
              <w:ind w:firstLineChars="100" w:firstLine="241"/>
              <w:jc w:val="center"/>
              <w:rPr>
                <w:rFonts w:cs="宋体"/>
                <w:b/>
                <w:bCs/>
                <w:kern w:val="0"/>
              </w:rPr>
            </w:pPr>
            <w:r>
              <w:rPr>
                <w:rFonts w:cs="宋体" w:hint="eastAsia"/>
                <w:b/>
                <w:bCs/>
                <w:kern w:val="0"/>
              </w:rPr>
              <w:t>所需数学知识</w:t>
            </w:r>
          </w:p>
        </w:tc>
      </w:tr>
      <w:tr w:rsidR="007408CE">
        <w:trPr>
          <w:jc w:val="center"/>
        </w:trPr>
        <w:tc>
          <w:tcPr>
            <w:tcW w:w="4261" w:type="dxa"/>
            <w:shd w:val="clear" w:color="auto" w:fill="auto"/>
          </w:tcPr>
          <w:p w:rsidR="007408CE" w:rsidRDefault="00F87BE1">
            <w:pPr>
              <w:spacing w:line="500" w:lineRule="exact"/>
              <w:ind w:firstLineChars="100" w:firstLine="240"/>
              <w:rPr>
                <w:rFonts w:cs="宋体"/>
                <w:kern w:val="0"/>
              </w:rPr>
            </w:pPr>
            <w:r>
              <w:rPr>
                <w:rFonts w:cs="宋体" w:hint="eastAsia"/>
                <w:kern w:val="0"/>
              </w:rPr>
              <w:t>电子线路中与、或、非门及逻辑代数在逻辑电路中的应用</w:t>
            </w:r>
          </w:p>
        </w:tc>
        <w:tc>
          <w:tcPr>
            <w:tcW w:w="4261" w:type="dxa"/>
            <w:shd w:val="clear" w:color="auto" w:fill="auto"/>
          </w:tcPr>
          <w:p w:rsidR="007408CE" w:rsidRDefault="00F87BE1">
            <w:pPr>
              <w:spacing w:line="500" w:lineRule="exact"/>
              <w:ind w:firstLineChars="100" w:firstLine="240"/>
              <w:rPr>
                <w:rFonts w:cs="宋体"/>
                <w:kern w:val="0"/>
              </w:rPr>
            </w:pPr>
            <w:r>
              <w:rPr>
                <w:rFonts w:cs="宋体" w:hint="eastAsia"/>
                <w:kern w:val="0"/>
              </w:rPr>
              <w:t>集合论（子集、交、并、补运算），逻辑代数初步</w:t>
            </w:r>
          </w:p>
        </w:tc>
      </w:tr>
      <w:tr w:rsidR="007408CE">
        <w:trPr>
          <w:jc w:val="center"/>
        </w:trPr>
        <w:tc>
          <w:tcPr>
            <w:tcW w:w="4261" w:type="dxa"/>
            <w:shd w:val="clear" w:color="auto" w:fill="auto"/>
          </w:tcPr>
          <w:p w:rsidR="007408CE" w:rsidRDefault="00F87BE1">
            <w:pPr>
              <w:spacing w:line="500" w:lineRule="exact"/>
              <w:ind w:firstLineChars="100" w:firstLine="240"/>
              <w:rPr>
                <w:rFonts w:cs="宋体"/>
                <w:kern w:val="0"/>
              </w:rPr>
            </w:pPr>
            <w:r>
              <w:rPr>
                <w:rFonts w:cs="宋体" w:hint="eastAsia"/>
                <w:kern w:val="0"/>
              </w:rPr>
              <w:t>正弦交流电流、电压、电动势的解析式，波形图</w:t>
            </w:r>
          </w:p>
        </w:tc>
        <w:tc>
          <w:tcPr>
            <w:tcW w:w="4261" w:type="dxa"/>
            <w:shd w:val="clear" w:color="auto" w:fill="auto"/>
          </w:tcPr>
          <w:p w:rsidR="007408CE" w:rsidRDefault="00F87BE1">
            <w:pPr>
              <w:spacing w:line="500" w:lineRule="exact"/>
              <w:ind w:firstLineChars="100" w:firstLine="240"/>
              <w:rPr>
                <w:rFonts w:cs="宋体"/>
                <w:kern w:val="0"/>
              </w:rPr>
            </w:pPr>
            <w:r>
              <w:rPr>
                <w:rFonts w:cs="宋体" w:hint="eastAsia"/>
                <w:kern w:val="0"/>
              </w:rPr>
              <w:t>正弦型函数的图像和性质</w:t>
            </w:r>
          </w:p>
        </w:tc>
      </w:tr>
      <w:tr w:rsidR="007408CE">
        <w:trPr>
          <w:jc w:val="center"/>
        </w:trPr>
        <w:tc>
          <w:tcPr>
            <w:tcW w:w="4261" w:type="dxa"/>
            <w:shd w:val="clear" w:color="auto" w:fill="auto"/>
          </w:tcPr>
          <w:p w:rsidR="007408CE" w:rsidRDefault="00F87BE1">
            <w:pPr>
              <w:spacing w:line="500" w:lineRule="exact"/>
              <w:ind w:firstLineChars="100" w:firstLine="240"/>
              <w:rPr>
                <w:rFonts w:cs="宋体"/>
                <w:kern w:val="0"/>
              </w:rPr>
            </w:pPr>
            <w:r>
              <w:rPr>
                <w:rFonts w:cs="宋体" w:hint="eastAsia"/>
                <w:kern w:val="0"/>
              </w:rPr>
              <w:t>两个和两个以上同频率正弦交流电流、电压、电动势相加或相减的运算</w:t>
            </w:r>
          </w:p>
        </w:tc>
        <w:tc>
          <w:tcPr>
            <w:tcW w:w="4261" w:type="dxa"/>
            <w:shd w:val="clear" w:color="auto" w:fill="auto"/>
          </w:tcPr>
          <w:p w:rsidR="007408CE" w:rsidRDefault="00F87BE1">
            <w:pPr>
              <w:spacing w:line="500" w:lineRule="exact"/>
              <w:ind w:firstLineChars="100" w:firstLine="240"/>
              <w:rPr>
                <w:rFonts w:cs="宋体"/>
                <w:kern w:val="0"/>
              </w:rPr>
            </w:pPr>
            <w:r>
              <w:rPr>
                <w:rFonts w:cs="宋体" w:hint="eastAsia"/>
                <w:kern w:val="0"/>
              </w:rPr>
              <w:t>向量相加相减的集合意义，三角函数</w:t>
            </w:r>
          </w:p>
        </w:tc>
      </w:tr>
      <w:tr w:rsidR="007408CE">
        <w:trPr>
          <w:jc w:val="center"/>
        </w:trPr>
        <w:tc>
          <w:tcPr>
            <w:tcW w:w="4261" w:type="dxa"/>
            <w:shd w:val="clear" w:color="auto" w:fill="auto"/>
          </w:tcPr>
          <w:p w:rsidR="007408CE" w:rsidRDefault="00F87BE1">
            <w:pPr>
              <w:spacing w:line="500" w:lineRule="exact"/>
              <w:ind w:firstLineChars="100" w:firstLine="240"/>
              <w:rPr>
                <w:rFonts w:cs="宋体"/>
                <w:kern w:val="0"/>
              </w:rPr>
            </w:pPr>
            <w:r>
              <w:rPr>
                <w:rFonts w:cs="宋体" w:hint="eastAsia"/>
                <w:kern w:val="0"/>
              </w:rPr>
              <w:t>正弦电流、电压、电动势复数形式的加、减、除的运算，复阻抗，复电流的乘法运算</w:t>
            </w:r>
          </w:p>
        </w:tc>
        <w:tc>
          <w:tcPr>
            <w:tcW w:w="4261" w:type="dxa"/>
            <w:shd w:val="clear" w:color="auto" w:fill="auto"/>
          </w:tcPr>
          <w:p w:rsidR="007408CE" w:rsidRDefault="00F87BE1">
            <w:pPr>
              <w:spacing w:line="500" w:lineRule="exact"/>
              <w:ind w:firstLineChars="100" w:firstLine="240"/>
              <w:rPr>
                <w:rFonts w:cs="宋体"/>
                <w:kern w:val="0"/>
              </w:rPr>
            </w:pPr>
            <w:r>
              <w:rPr>
                <w:rFonts w:cs="宋体" w:hint="eastAsia"/>
                <w:kern w:val="0"/>
              </w:rPr>
              <w:t>复数的四则运算，复数代数形式与极坐标形式的转换</w:t>
            </w:r>
          </w:p>
        </w:tc>
      </w:tr>
      <w:tr w:rsidR="007408CE">
        <w:trPr>
          <w:jc w:val="center"/>
        </w:trPr>
        <w:tc>
          <w:tcPr>
            <w:tcW w:w="4261" w:type="dxa"/>
            <w:shd w:val="clear" w:color="auto" w:fill="auto"/>
          </w:tcPr>
          <w:p w:rsidR="007408CE" w:rsidRDefault="00F87BE1">
            <w:pPr>
              <w:spacing w:line="500" w:lineRule="exact"/>
              <w:ind w:firstLineChars="100" w:firstLine="240"/>
              <w:rPr>
                <w:rFonts w:cs="宋体"/>
                <w:kern w:val="0"/>
              </w:rPr>
            </w:pPr>
            <w:r>
              <w:rPr>
                <w:rFonts w:cs="宋体" w:hint="eastAsia"/>
                <w:kern w:val="0"/>
              </w:rPr>
              <w:t>放大器的放大倍数、增益</w:t>
            </w:r>
          </w:p>
        </w:tc>
        <w:tc>
          <w:tcPr>
            <w:tcW w:w="4261" w:type="dxa"/>
            <w:shd w:val="clear" w:color="auto" w:fill="auto"/>
          </w:tcPr>
          <w:p w:rsidR="007408CE" w:rsidRDefault="00F87BE1">
            <w:pPr>
              <w:spacing w:line="500" w:lineRule="exact"/>
              <w:ind w:firstLineChars="100" w:firstLine="240"/>
              <w:rPr>
                <w:rFonts w:cs="宋体"/>
                <w:kern w:val="0"/>
              </w:rPr>
            </w:pPr>
            <w:r>
              <w:rPr>
                <w:rFonts w:cs="宋体" w:hint="eastAsia"/>
                <w:kern w:val="0"/>
              </w:rPr>
              <w:t>指数函数</w:t>
            </w:r>
          </w:p>
        </w:tc>
      </w:tr>
      <w:tr w:rsidR="007408CE">
        <w:trPr>
          <w:jc w:val="center"/>
        </w:trPr>
        <w:tc>
          <w:tcPr>
            <w:tcW w:w="4261" w:type="dxa"/>
            <w:shd w:val="clear" w:color="auto" w:fill="auto"/>
          </w:tcPr>
          <w:p w:rsidR="007408CE" w:rsidRDefault="00F87BE1">
            <w:pPr>
              <w:spacing w:line="500" w:lineRule="exact"/>
              <w:ind w:firstLineChars="100" w:firstLine="240"/>
              <w:rPr>
                <w:rFonts w:cs="宋体"/>
                <w:kern w:val="0"/>
              </w:rPr>
            </w:pPr>
            <w:r>
              <w:rPr>
                <w:rFonts w:cs="宋体" w:hint="eastAsia"/>
                <w:kern w:val="0"/>
              </w:rPr>
              <w:t>支路电流法、回路电流法</w:t>
            </w:r>
          </w:p>
        </w:tc>
        <w:tc>
          <w:tcPr>
            <w:tcW w:w="4261" w:type="dxa"/>
            <w:shd w:val="clear" w:color="auto" w:fill="auto"/>
          </w:tcPr>
          <w:p w:rsidR="007408CE" w:rsidRDefault="00F87BE1">
            <w:pPr>
              <w:spacing w:line="500" w:lineRule="exact"/>
              <w:ind w:firstLineChars="100" w:firstLine="240"/>
              <w:rPr>
                <w:rFonts w:cs="宋体"/>
                <w:kern w:val="0"/>
              </w:rPr>
            </w:pPr>
            <w:r>
              <w:rPr>
                <w:rFonts w:cs="宋体" w:hint="eastAsia"/>
                <w:kern w:val="0"/>
              </w:rPr>
              <w:t>三元一次方程</w:t>
            </w:r>
          </w:p>
        </w:tc>
      </w:tr>
    </w:tbl>
    <w:p w:rsidR="007408CE" w:rsidRPr="00273723" w:rsidRDefault="008D2424" w:rsidP="00273723">
      <w:pPr>
        <w:spacing w:line="500" w:lineRule="exact"/>
        <w:rPr>
          <w:b/>
          <w:bCs/>
        </w:rPr>
      </w:pPr>
      <w:r w:rsidRPr="00273723">
        <w:rPr>
          <w:rFonts w:hint="eastAsia"/>
          <w:b/>
          <w:bCs/>
        </w:rPr>
        <w:t>（四）</w:t>
      </w:r>
      <w:r w:rsidR="00F87BE1" w:rsidRPr="00273723">
        <w:rPr>
          <w:rFonts w:hint="eastAsia"/>
          <w:b/>
          <w:bCs/>
        </w:rPr>
        <w:t>校本教材的主体框架内容确定</w:t>
      </w:r>
    </w:p>
    <w:p w:rsidR="007408CE" w:rsidRDefault="00F87BE1">
      <w:pPr>
        <w:spacing w:line="500" w:lineRule="exact"/>
        <w:rPr>
          <w:bCs/>
        </w:rPr>
      </w:pPr>
      <w:r>
        <w:rPr>
          <w:rFonts w:hint="eastAsia"/>
          <w:bCs/>
        </w:rPr>
        <w:t xml:space="preserve"> </w:t>
      </w:r>
      <w:r>
        <w:rPr>
          <w:bCs/>
        </w:rPr>
        <w:t xml:space="preserve">  </w:t>
      </w:r>
      <w:r>
        <w:rPr>
          <w:rFonts w:hint="eastAsia"/>
          <w:bCs/>
        </w:rPr>
        <w:t>对现有的数学教材和专业课教材进行内容整合，将两者交叉内容进行提炼，在教学内容中渗透专业课知识。具体章节内容如下：</w:t>
      </w:r>
    </w:p>
    <w:p w:rsidR="007408CE" w:rsidRDefault="00F87BE1">
      <w:pPr>
        <w:spacing w:line="360" w:lineRule="auto"/>
        <w:ind w:firstLineChars="200" w:firstLine="480"/>
        <w:rPr>
          <w:rFonts w:cs="宋体"/>
          <w:kern w:val="0"/>
        </w:rPr>
      </w:pPr>
      <w:r>
        <w:rPr>
          <w:rFonts w:cs="宋体" w:hint="eastAsia"/>
          <w:kern w:val="0"/>
        </w:rPr>
        <w:t>第1章集合包括：1.1集合与元素，1.2集合的表示法，1.3集合之间的关系，1.4 集合的运算，1.5充要条件；</w:t>
      </w:r>
    </w:p>
    <w:p w:rsidR="007408CE" w:rsidRDefault="00F87BE1">
      <w:pPr>
        <w:spacing w:line="360" w:lineRule="auto"/>
        <w:ind w:firstLineChars="200" w:firstLine="480"/>
        <w:rPr>
          <w:rFonts w:cs="宋体"/>
          <w:kern w:val="0"/>
        </w:rPr>
      </w:pPr>
      <w:r>
        <w:rPr>
          <w:rFonts w:cs="宋体" w:hint="eastAsia"/>
          <w:kern w:val="0"/>
        </w:rPr>
        <w:t>第2章函数包括：2.1函数的概念，2.2函数的表示法，2.3函数的单调性，2.4函数的奇偶性，2.5函数的实际应用；</w:t>
      </w:r>
    </w:p>
    <w:p w:rsidR="007408CE" w:rsidRDefault="00F87BE1">
      <w:pPr>
        <w:spacing w:line="360" w:lineRule="auto"/>
        <w:ind w:firstLineChars="200" w:firstLine="480"/>
        <w:rPr>
          <w:rFonts w:cs="宋体"/>
          <w:kern w:val="0"/>
        </w:rPr>
      </w:pPr>
      <w:r>
        <w:rPr>
          <w:rFonts w:cs="宋体" w:hint="eastAsia"/>
          <w:kern w:val="0"/>
        </w:rPr>
        <w:t>第3章指数函数与对数函数包括：3.1实数指数</w:t>
      </w:r>
      <w:proofErr w:type="gramStart"/>
      <w:r>
        <w:rPr>
          <w:rFonts w:cs="宋体" w:hint="eastAsia"/>
          <w:kern w:val="0"/>
        </w:rPr>
        <w:t>幂</w:t>
      </w:r>
      <w:proofErr w:type="gramEnd"/>
      <w:r>
        <w:rPr>
          <w:rFonts w:cs="宋体" w:hint="eastAsia"/>
          <w:kern w:val="0"/>
        </w:rPr>
        <w:t>，3.2幂函数，3.3指数函数，3.4对数的概念，3.5对数函数；</w:t>
      </w:r>
    </w:p>
    <w:p w:rsidR="007408CE" w:rsidRDefault="00F87BE1">
      <w:pPr>
        <w:spacing w:line="360" w:lineRule="auto"/>
        <w:ind w:firstLineChars="200" w:firstLine="480"/>
        <w:rPr>
          <w:rFonts w:cs="宋体"/>
          <w:kern w:val="0"/>
        </w:rPr>
      </w:pPr>
      <w:r>
        <w:rPr>
          <w:rFonts w:cs="宋体" w:hint="eastAsia"/>
          <w:kern w:val="0"/>
        </w:rPr>
        <w:t>第4章三角函数包括：4.1角的概念推广，4.2弧度制，4.3任意角的三角函数，4.4三角函数的诱导公式，4.5正弦函数的图像与性质，4.6 三角函数在电学中的应用；</w:t>
      </w:r>
    </w:p>
    <w:p w:rsidR="007408CE" w:rsidRDefault="00F87BE1">
      <w:pPr>
        <w:spacing w:line="360" w:lineRule="auto"/>
        <w:ind w:firstLineChars="200" w:firstLine="480"/>
        <w:rPr>
          <w:rFonts w:cs="宋体"/>
          <w:kern w:val="0"/>
        </w:rPr>
      </w:pPr>
      <w:r>
        <w:rPr>
          <w:rFonts w:cs="宋体" w:hint="eastAsia"/>
          <w:kern w:val="0"/>
        </w:rPr>
        <w:t>第5章平面向量包括：5.1平面向量的概念，5.2平面向量的加法、减法和数乘向量，5.3平面向量的坐标表示，5.4平面向量的内积，5.5向量在电学中的应用；</w:t>
      </w:r>
    </w:p>
    <w:p w:rsidR="007408CE" w:rsidRDefault="00F87BE1">
      <w:pPr>
        <w:spacing w:line="360" w:lineRule="auto"/>
        <w:ind w:firstLineChars="200" w:firstLine="480"/>
        <w:rPr>
          <w:rFonts w:cs="宋体"/>
          <w:kern w:val="0"/>
        </w:rPr>
      </w:pPr>
      <w:r>
        <w:rPr>
          <w:rFonts w:cs="宋体" w:hint="eastAsia"/>
          <w:kern w:val="0"/>
        </w:rPr>
        <w:lastRenderedPageBreak/>
        <w:t>第6章复数及其应用包括：6.1复数的概念，6.2复数的代数运算，6.3复数的几何意义及三角形式，6.4</w:t>
      </w:r>
      <w:proofErr w:type="gramStart"/>
      <w:r>
        <w:rPr>
          <w:rFonts w:cs="宋体" w:hint="eastAsia"/>
          <w:kern w:val="0"/>
        </w:rPr>
        <w:t>棣</w:t>
      </w:r>
      <w:proofErr w:type="gramEnd"/>
      <w:r>
        <w:rPr>
          <w:rFonts w:cs="宋体" w:hint="eastAsia"/>
          <w:kern w:val="0"/>
        </w:rPr>
        <w:t>莫弗定理与欧拉公式，6.5复数在电学中的应用；</w:t>
      </w:r>
    </w:p>
    <w:p w:rsidR="007408CE" w:rsidRDefault="00F87BE1">
      <w:pPr>
        <w:spacing w:line="360" w:lineRule="auto"/>
        <w:ind w:firstLineChars="200" w:firstLine="480"/>
        <w:rPr>
          <w:rFonts w:cs="宋体"/>
          <w:kern w:val="0"/>
        </w:rPr>
      </w:pPr>
      <w:r>
        <w:rPr>
          <w:rFonts w:cs="宋体" w:hint="eastAsia"/>
          <w:kern w:val="0"/>
        </w:rPr>
        <w:t>第7章逻辑代数初步包括：7.1二进制及其转换，7.2 逻辑变量与基本运算，7.3逻辑式与真值表，7.4逻辑函数与逻辑图，7.5 逻辑运算律。</w:t>
      </w:r>
    </w:p>
    <w:p w:rsidR="007408CE" w:rsidRDefault="00F87BE1">
      <w:pPr>
        <w:spacing w:line="360" w:lineRule="auto"/>
        <w:ind w:firstLineChars="200" w:firstLine="482"/>
        <w:rPr>
          <w:rFonts w:cs="宋体"/>
          <w:kern w:val="0"/>
        </w:rPr>
      </w:pPr>
      <w:r>
        <w:rPr>
          <w:rFonts w:cs="宋体" w:hint="eastAsia"/>
          <w:b/>
          <w:bCs/>
          <w:kern w:val="0"/>
        </w:rPr>
        <w:t>在教学过程中，采用如下方式开展教学:</w:t>
      </w:r>
    </w:p>
    <w:p w:rsidR="007408CE" w:rsidRDefault="00F87BE1">
      <w:pPr>
        <w:spacing w:line="360" w:lineRule="auto"/>
        <w:ind w:firstLineChars="100" w:firstLine="241"/>
        <w:rPr>
          <w:rFonts w:cs="宋体"/>
          <w:b/>
          <w:bCs/>
          <w:kern w:val="0"/>
        </w:rPr>
      </w:pPr>
      <w:r>
        <w:rPr>
          <w:rFonts w:cs="宋体" w:hint="eastAsia"/>
          <w:b/>
          <w:bCs/>
          <w:kern w:val="0"/>
        </w:rPr>
        <w:t>（1）更新教学理念，</w:t>
      </w:r>
      <w:r>
        <w:rPr>
          <w:rFonts w:hint="eastAsia"/>
          <w:b/>
          <w:bCs/>
        </w:rPr>
        <w:t>依据学生实际，方式多样化的开展教学</w:t>
      </w:r>
    </w:p>
    <w:p w:rsidR="007408CE" w:rsidRDefault="00F87BE1">
      <w:pPr>
        <w:spacing w:line="500" w:lineRule="exact"/>
        <w:ind w:firstLineChars="200" w:firstLine="480"/>
      </w:pPr>
      <w:r>
        <w:rPr>
          <w:rFonts w:hint="eastAsia"/>
        </w:rPr>
        <w:t>采课题组成员有机地将数学与电子技术应用教学内容进行结合，让二者之间相互依存、相互渗透。数学教学一定要结合电子技术专业和学生实际，合理设计每一学期教学计划进行导学；针对不同学生不同基础做到分类对待，全方位专业化满足电子技术专业学生专业课中数学知识的学习及运用，因材施教，才会有实效。</w:t>
      </w:r>
    </w:p>
    <w:p w:rsidR="007408CE" w:rsidRDefault="00F87BE1">
      <w:pPr>
        <w:spacing w:line="500" w:lineRule="exact"/>
        <w:ind w:firstLineChars="200" w:firstLine="480"/>
      </w:pPr>
      <w:r>
        <w:rPr>
          <w:rFonts w:hint="eastAsia"/>
        </w:rPr>
        <w:t>例如《指数函数》的教学设计分为：课前学习，课中讨论，课后巩固三个阶段。利用课程网络教学平台、作图软件、等多种手段，采用任务驱动、小组合作、引导启发等发法实现教学过程系统优化。</w:t>
      </w:r>
    </w:p>
    <w:p w:rsidR="007408CE" w:rsidRDefault="00F87BE1">
      <w:pPr>
        <w:spacing w:line="500" w:lineRule="exact"/>
        <w:ind w:firstLineChars="200" w:firstLine="480"/>
      </w:pPr>
      <w:r>
        <w:rPr>
          <w:rFonts w:hint="eastAsia"/>
        </w:rPr>
        <w:t>课前在教学平台</w:t>
      </w:r>
      <w:proofErr w:type="gramStart"/>
      <w:r>
        <w:rPr>
          <w:rFonts w:hint="eastAsia"/>
        </w:rPr>
        <w:t>发布微课视频</w:t>
      </w:r>
      <w:proofErr w:type="gramEnd"/>
      <w:r>
        <w:rPr>
          <w:rFonts w:hint="eastAsia"/>
        </w:rPr>
        <w:t>，学生自学，</w:t>
      </w:r>
      <w:proofErr w:type="gramStart"/>
      <w:r>
        <w:rPr>
          <w:rFonts w:hint="eastAsia"/>
        </w:rPr>
        <w:t>完成学</w:t>
      </w:r>
      <w:proofErr w:type="gramEnd"/>
      <w:r>
        <w:rPr>
          <w:rFonts w:hint="eastAsia"/>
        </w:rPr>
        <w:t>案，课中学生互相讨论微课中的问题，教师则进行答疑解惑，解决重点难点，归纳指数函数性质；课后学生利用指数函数的知识解决放大器的放大倍数、增益，拓展提能，为专业课服务。</w:t>
      </w:r>
    </w:p>
    <w:p w:rsidR="007408CE" w:rsidRDefault="00F87BE1">
      <w:pPr>
        <w:spacing w:line="500" w:lineRule="exact"/>
        <w:ind w:firstLineChars="200" w:firstLine="482"/>
        <w:rPr>
          <w:b/>
          <w:bCs/>
        </w:rPr>
      </w:pPr>
      <w:r>
        <w:rPr>
          <w:rFonts w:cs="宋体" w:hint="eastAsia"/>
          <w:b/>
          <w:bCs/>
          <w:kern w:val="0"/>
        </w:rPr>
        <w:t>（2）注重数学知识的专业应用</w:t>
      </w:r>
    </w:p>
    <w:p w:rsidR="007408CE" w:rsidRDefault="00F87BE1">
      <w:pPr>
        <w:spacing w:line="500" w:lineRule="exact"/>
        <w:ind w:firstLineChars="200" w:firstLine="480"/>
      </w:pPr>
      <w:r>
        <w:rPr>
          <w:rFonts w:hint="eastAsia"/>
        </w:rPr>
        <w:t>在课堂教学中，有目的、有组织地将电子技术应用专业知识渗透到数学教学中，并让学生在具体的实践中强化学生的数学以及电子技术应用知识，把专业知识编入例题，使学生认识到学数学也是为了学专业知识，让他们深刻体会学习数学的重要性和实用性。</w:t>
      </w:r>
    </w:p>
    <w:p w:rsidR="007408CE" w:rsidRDefault="00F87BE1">
      <w:pPr>
        <w:spacing w:line="500" w:lineRule="exact"/>
        <w:ind w:firstLineChars="200" w:firstLine="480"/>
      </w:pPr>
      <w:r>
        <w:rPr>
          <w:rFonts w:hint="eastAsia"/>
        </w:rPr>
        <w:t xml:space="preserve">例如，在讲完正弦型函数的图像和性质后，我们结合电工基础的内容设计交流电的有效值练习。已知某正弦电压 </w:t>
      </w:r>
      <w:r>
        <w:rPr>
          <w:rFonts w:hint="eastAsia"/>
          <w:position w:val="-6"/>
        </w:rPr>
        <w:object w:dxaOrig="1020"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3.8pt" o:ole="">
            <v:imagedata r:id="rId36" o:title=""/>
          </v:shape>
          <o:OLEObject Type="Embed" ProgID="Equation.3" ShapeID="_x0000_i1025" DrawAspect="Content" ObjectID="_1604852545" r:id="rId37"/>
        </w:object>
      </w:r>
      <w:r>
        <w:rPr>
          <w:rFonts w:hint="eastAsia"/>
        </w:rPr>
        <w:t>，频率</w:t>
      </w:r>
      <w:r>
        <w:rPr>
          <w:rFonts w:hint="eastAsia"/>
          <w:position w:val="-10"/>
        </w:rPr>
        <w:object w:dxaOrig="996" w:dyaOrig="324">
          <v:shape id="_x0000_i1026" type="#_x0000_t75" style="width:49.8pt;height:16.2pt" o:ole="">
            <v:imagedata r:id="rId38" o:title=""/>
          </v:shape>
          <o:OLEObject Type="Embed" ProgID="Equation.3" ShapeID="_x0000_i1026" DrawAspect="Content" ObjectID="_1604852546" r:id="rId39"/>
        </w:object>
      </w:r>
      <w:r>
        <w:rPr>
          <w:rFonts w:hint="eastAsia"/>
        </w:rPr>
        <w:t xml:space="preserve">，初相，试写出此电压的瞬时值表达式，绘出波形图像，并计算当 </w:t>
      </w:r>
      <w:r>
        <w:rPr>
          <w:rFonts w:hint="eastAsia"/>
          <w:position w:val="-6"/>
        </w:rPr>
        <w:object w:dxaOrig="924" w:dyaOrig="276">
          <v:shape id="_x0000_i1027" type="#_x0000_t75" style="width:46.2pt;height:13.8pt" o:ole="">
            <v:imagedata r:id="rId40" o:title=""/>
          </v:shape>
          <o:OLEObject Type="Embed" ProgID="Equation.3" ShapeID="_x0000_i1027" DrawAspect="Content" ObjectID="_1604852547" r:id="rId41"/>
        </w:object>
      </w:r>
      <w:r>
        <w:rPr>
          <w:rFonts w:hint="eastAsia"/>
        </w:rPr>
        <w:t>秒时的电压值。</w:t>
      </w:r>
    </w:p>
    <w:p w:rsidR="007408CE" w:rsidRDefault="00F87BE1">
      <w:pPr>
        <w:ind w:firstLineChars="200" w:firstLine="480"/>
        <w:rPr>
          <w:rFonts w:cs="宋体"/>
        </w:rPr>
      </w:pPr>
      <w:r>
        <w:rPr>
          <w:rFonts w:cs="宋体" w:hint="eastAsia"/>
        </w:rPr>
        <w:t>在复数的运算这一内容中插入了阻抗的内容：把电阻</w:t>
      </w:r>
      <w:r>
        <w:rPr>
          <w:rFonts w:cs="宋体" w:hint="eastAsia"/>
          <w:position w:val="-6"/>
        </w:rPr>
        <w:object w:dxaOrig="372" w:dyaOrig="276">
          <v:shape id="_x0000_i1028" type="#_x0000_t75" style="width:18.6pt;height:13.8pt" o:ole="">
            <v:imagedata r:id="rId42" o:title=""/>
          </v:shape>
          <o:OLEObject Type="Embed" ProgID="Equation.3" ShapeID="_x0000_i1028" DrawAspect="Content" ObjectID="_1604852548" r:id="rId43"/>
        </w:object>
      </w:r>
      <w:r>
        <w:rPr>
          <w:rFonts w:cs="宋体" w:hint="eastAsia"/>
        </w:rPr>
        <w:t>、容抗</w:t>
      </w:r>
      <w:r>
        <w:rPr>
          <w:rFonts w:cs="宋体" w:hint="eastAsia"/>
          <w:position w:val="-6"/>
        </w:rPr>
        <w:object w:dxaOrig="384" w:dyaOrig="276">
          <v:shape id="_x0000_i1029" type="#_x0000_t75" style="width:19.2pt;height:13.8pt" o:ole="">
            <v:imagedata r:id="rId44" o:title=""/>
          </v:shape>
          <o:OLEObject Type="Embed" ProgID="Equation.3" ShapeID="_x0000_i1029" DrawAspect="Content" ObjectID="_1604852549" r:id="rId45"/>
        </w:object>
      </w:r>
      <w:r>
        <w:rPr>
          <w:rFonts w:cs="宋体" w:hint="eastAsia"/>
        </w:rPr>
        <w:t>组成的阻抗</w:t>
      </w:r>
      <w:r>
        <w:rPr>
          <w:rFonts w:cs="宋体" w:hint="eastAsia"/>
          <w:position w:val="-10"/>
        </w:rPr>
        <w:object w:dxaOrig="312" w:dyaOrig="336">
          <v:shape id="_x0000_i1030" type="#_x0000_t75" style="width:15.6pt;height:16.8pt" o:ole="">
            <v:imagedata r:id="rId46" o:title=""/>
          </v:shape>
          <o:OLEObject Type="Embed" ProgID="Equation.3" ShapeID="_x0000_i1030" DrawAspect="Content" ObjectID="_1604852550" r:id="rId47"/>
        </w:object>
      </w:r>
      <w:r>
        <w:rPr>
          <w:rFonts w:cs="宋体" w:hint="eastAsia"/>
        </w:rPr>
        <w:t>相并联，再与电阻</w:t>
      </w:r>
      <w:r>
        <w:rPr>
          <w:rFonts w:cs="宋体" w:hint="eastAsia"/>
          <w:position w:val="-4"/>
        </w:rPr>
        <w:object w:dxaOrig="384" w:dyaOrig="264">
          <v:shape id="_x0000_i1031" type="#_x0000_t75" style="width:19.2pt;height:13.2pt" o:ole="">
            <v:imagedata r:id="rId48" o:title=""/>
          </v:shape>
          <o:OLEObject Type="Embed" ProgID="Equation.3" ShapeID="_x0000_i1031" DrawAspect="Content" ObjectID="_1604852551" r:id="rId49"/>
        </w:object>
      </w:r>
      <w:r>
        <w:rPr>
          <w:rFonts w:cs="宋体" w:hint="eastAsia"/>
        </w:rPr>
        <w:t>、</w:t>
      </w:r>
      <w:proofErr w:type="gramStart"/>
      <w:r>
        <w:rPr>
          <w:rFonts w:cs="宋体" w:hint="eastAsia"/>
        </w:rPr>
        <w:t>抗感</w:t>
      </w:r>
      <w:proofErr w:type="gramEnd"/>
      <w:r>
        <w:rPr>
          <w:rFonts w:cs="宋体" w:hint="eastAsia"/>
          <w:position w:val="-6"/>
        </w:rPr>
        <w:object w:dxaOrig="384" w:dyaOrig="276">
          <v:shape id="_x0000_i1032" type="#_x0000_t75" style="width:19.2pt;height:13.8pt" o:ole="">
            <v:imagedata r:id="rId50" o:title=""/>
          </v:shape>
          <o:OLEObject Type="Embed" ProgID="Equation.3" ShapeID="_x0000_i1032" DrawAspect="Content" ObjectID="_1604852552" r:id="rId51"/>
        </w:object>
      </w:r>
      <w:r>
        <w:rPr>
          <w:rFonts w:cs="宋体" w:hint="eastAsia"/>
        </w:rPr>
        <w:t>组成的阻抗</w:t>
      </w:r>
      <w:r>
        <w:rPr>
          <w:rFonts w:cs="宋体" w:hint="eastAsia"/>
          <w:position w:val="-12"/>
        </w:rPr>
        <w:object w:dxaOrig="312" w:dyaOrig="372">
          <v:shape id="_x0000_i1033" type="#_x0000_t75" style="width:15.6pt;height:18.6pt" o:ole="">
            <v:imagedata r:id="rId52" o:title=""/>
          </v:shape>
          <o:OLEObject Type="Embed" ProgID="Equation.3" ShapeID="_x0000_i1033" DrawAspect="Content" ObjectID="_1604852553" r:id="rId53"/>
        </w:object>
      </w:r>
      <w:r>
        <w:rPr>
          <w:rFonts w:cs="宋体" w:hint="eastAsia"/>
        </w:rPr>
        <w:t>相串联，</w:t>
      </w:r>
      <w:proofErr w:type="gramStart"/>
      <w:r>
        <w:rPr>
          <w:rFonts w:cs="宋体" w:hint="eastAsia"/>
        </w:rPr>
        <w:t>试求总阻</w:t>
      </w:r>
      <w:proofErr w:type="gramEnd"/>
      <w:r>
        <w:rPr>
          <w:rFonts w:cs="宋体" w:hint="eastAsia"/>
        </w:rPr>
        <w:t>抗</w:t>
      </w:r>
      <w:r>
        <w:rPr>
          <w:rFonts w:cs="宋体" w:hint="eastAsia"/>
          <w:position w:val="-4"/>
        </w:rPr>
        <w:object w:dxaOrig="240" w:dyaOrig="264">
          <v:shape id="_x0000_i1034" type="#_x0000_t75" style="width:12pt;height:13.2pt" o:ole="">
            <v:imagedata r:id="rId54" o:title=""/>
          </v:shape>
          <o:OLEObject Type="Embed" ProgID="Equation.3" ShapeID="_x0000_i1034" DrawAspect="Content" ObjectID="_1604852554" r:id="rId55"/>
        </w:object>
      </w:r>
      <w:r>
        <w:rPr>
          <w:rFonts w:cs="宋体" w:hint="eastAsia"/>
        </w:rPr>
        <w:t>，以及当电路两端加以</w:t>
      </w:r>
      <w:r>
        <w:rPr>
          <w:rFonts w:cs="宋体" w:hint="eastAsia"/>
          <w:position w:val="-6"/>
        </w:rPr>
        <w:object w:dxaOrig="588" w:dyaOrig="276">
          <v:shape id="_x0000_i1035" type="#_x0000_t75" style="width:29.4pt;height:13.8pt" o:ole="">
            <v:imagedata r:id="rId56" o:title=""/>
          </v:shape>
          <o:OLEObject Type="Embed" ProgID="Equation.3" ShapeID="_x0000_i1035" DrawAspect="Content" ObjectID="_1604852555" r:id="rId57"/>
        </w:object>
      </w:r>
      <w:r>
        <w:rPr>
          <w:rFonts w:cs="宋体" w:hint="eastAsia"/>
        </w:rPr>
        <w:t>电压时，求各支路的电流与电压.</w:t>
      </w:r>
    </w:p>
    <w:p w:rsidR="007408CE" w:rsidRDefault="00F87BE1">
      <w:pPr>
        <w:jc w:val="center"/>
      </w:pPr>
      <w:r>
        <w:rPr>
          <w:rFonts w:cs="宋体" w:hint="eastAsia"/>
          <w:noProof/>
        </w:rPr>
        <w:lastRenderedPageBreak/>
        <w:drawing>
          <wp:inline distT="0" distB="0" distL="114300" distR="114300">
            <wp:extent cx="2257425" cy="1499870"/>
            <wp:effectExtent l="0" t="0" r="9525" b="5080"/>
            <wp:docPr id="50"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1"/>
                    <pic:cNvPicPr>
                      <a:picLocks noChangeAspect="1"/>
                    </pic:cNvPicPr>
                  </pic:nvPicPr>
                  <pic:blipFill>
                    <a:blip r:embed="rId58"/>
                    <a:stretch>
                      <a:fillRect/>
                    </a:stretch>
                  </pic:blipFill>
                  <pic:spPr>
                    <a:xfrm>
                      <a:off x="0" y="0"/>
                      <a:ext cx="2257425" cy="1499870"/>
                    </a:xfrm>
                    <a:prstGeom prst="rect">
                      <a:avLst/>
                    </a:prstGeom>
                    <a:noFill/>
                    <a:ln w="9525">
                      <a:noFill/>
                    </a:ln>
                  </pic:spPr>
                </pic:pic>
              </a:graphicData>
            </a:graphic>
          </wp:inline>
        </w:drawing>
      </w:r>
    </w:p>
    <w:p w:rsidR="007408CE" w:rsidRDefault="00F87BE1">
      <w:pPr>
        <w:spacing w:line="360" w:lineRule="auto"/>
        <w:ind w:firstLineChars="200" w:firstLine="480"/>
        <w:rPr>
          <w:rFonts w:asciiTheme="minorEastAsia" w:eastAsiaTheme="minorEastAsia" w:hAnsiTheme="minorEastAsia" w:cstheme="minorEastAsia"/>
        </w:rPr>
      </w:pPr>
      <w:r>
        <w:rPr>
          <w:rFonts w:hint="eastAsia"/>
        </w:rPr>
        <w:t>逻辑代数式分析和设计电路的数学基础，在讲逻辑变量这一内容时，探究部分让学生观察两个开关相并联的电路 ，将开关A、B与电灯S的状态列表如下，探究电灯S与开关闭合的关系：</w:t>
      </w:r>
    </w:p>
    <w:p w:rsidR="007408CE" w:rsidRDefault="00493C73">
      <w:pPr>
        <w:spacing w:line="360" w:lineRule="auto"/>
        <w:ind w:firstLineChars="200" w:firstLine="480"/>
        <w:jc w:val="center"/>
        <w:rPr>
          <w:rFonts w:asciiTheme="minorEastAsia" w:eastAsiaTheme="minorEastAsia" w:hAnsiTheme="minorEastAsia" w:cstheme="minorEastAsia"/>
        </w:rPr>
      </w:pPr>
      <w:r>
        <w:rPr>
          <w:rFonts w:asciiTheme="minorEastAsia" w:eastAsiaTheme="minorEastAsia" w:hAnsiTheme="minorEastAsia" w:cstheme="minorEastAsia"/>
        </w:rPr>
      </w:r>
      <w:r>
        <w:rPr>
          <w:rFonts w:asciiTheme="minorEastAsia" w:eastAsiaTheme="minorEastAsia" w:hAnsiTheme="minorEastAsia" w:cstheme="minorEastAsia"/>
        </w:rPr>
        <w:pict>
          <v:group id="_x0000_s1026" style="width:117pt;height:109.2pt;mso-position-horizontal-relative:char;mso-position-vertical-relative:line" coordorigin="7812,3156" coordsize="2340,2184">
            <v:shape id="_x0000_s1027" type="#_x0000_t75" style="position:absolute;left:7812;top:3156;width:2340;height:1860" o:preferrelative="f">
              <v:imagedata r:id="rId59" o:title=""/>
              <o:lock v:ext="edit" aspectratio="f"/>
            </v:shape>
            <v:shapetype id="_x0000_t202" coordsize="21600,21600" o:spt="202" path="m,l,21600r21600,l21600,xe">
              <v:stroke joinstyle="miter"/>
              <v:path gradientshapeok="t" o:connecttype="rect"/>
            </v:shapetype>
            <v:shape id="_x0000_s1028" type="#_x0000_t202" style="position:absolute;left:8532;top:5028;width:900;height:312" filled="f" stroked="f">
              <v:textbox inset="0,0,0,0">
                <w:txbxContent>
                  <w:p w:rsidR="007408CE" w:rsidRDefault="007408CE"/>
                </w:txbxContent>
              </v:textbox>
            </v:shape>
            <w10:wrap type="none"/>
            <w10:anchorlock/>
          </v:group>
          <o:OLEObject Type="Embed" ProgID="PBrush" ShapeID="_x0000_s1027" DrawAspect="Content" ObjectID="_1604852556" r:id="rId60"/>
        </w:pict>
      </w:r>
    </w:p>
    <w:tbl>
      <w:tblPr>
        <w:tblStyle w:val="af"/>
        <w:tblW w:w="5395" w:type="dxa"/>
        <w:jc w:val="center"/>
        <w:tblLayout w:type="fixed"/>
        <w:tblLook w:val="04A0" w:firstRow="1" w:lastRow="0" w:firstColumn="1" w:lastColumn="0" w:noHBand="0" w:noVBand="1"/>
      </w:tblPr>
      <w:tblGrid>
        <w:gridCol w:w="1798"/>
        <w:gridCol w:w="1798"/>
        <w:gridCol w:w="1799"/>
      </w:tblGrid>
      <w:tr w:rsidR="007408CE">
        <w:trPr>
          <w:jc w:val="center"/>
        </w:trPr>
        <w:tc>
          <w:tcPr>
            <w:tcW w:w="1798" w:type="dxa"/>
          </w:tcPr>
          <w:p w:rsidR="007408CE" w:rsidRDefault="00F87BE1">
            <w:pPr>
              <w:spacing w:line="360" w:lineRule="auto"/>
              <w:ind w:firstLine="480"/>
              <w:jc w:val="center"/>
              <w:rPr>
                <w:rFonts w:cstheme="minorEastAsia"/>
              </w:rPr>
            </w:pPr>
            <w:r>
              <w:rPr>
                <w:rFonts w:cstheme="minorEastAsia" w:hint="eastAsia"/>
              </w:rPr>
              <w:t>开关A</w:t>
            </w:r>
          </w:p>
        </w:tc>
        <w:tc>
          <w:tcPr>
            <w:tcW w:w="1798" w:type="dxa"/>
          </w:tcPr>
          <w:p w:rsidR="007408CE" w:rsidRDefault="00F87BE1">
            <w:pPr>
              <w:spacing w:line="360" w:lineRule="auto"/>
              <w:ind w:firstLine="480"/>
              <w:jc w:val="center"/>
              <w:rPr>
                <w:rFonts w:cstheme="minorEastAsia"/>
              </w:rPr>
            </w:pPr>
            <w:r>
              <w:rPr>
                <w:rFonts w:cstheme="minorEastAsia" w:hint="eastAsia"/>
              </w:rPr>
              <w:t>开关B</w:t>
            </w:r>
          </w:p>
        </w:tc>
        <w:tc>
          <w:tcPr>
            <w:tcW w:w="1799" w:type="dxa"/>
          </w:tcPr>
          <w:p w:rsidR="007408CE" w:rsidRDefault="00F87BE1">
            <w:pPr>
              <w:spacing w:line="360" w:lineRule="auto"/>
              <w:ind w:firstLine="480"/>
              <w:jc w:val="center"/>
              <w:rPr>
                <w:rFonts w:cstheme="minorEastAsia"/>
              </w:rPr>
            </w:pPr>
            <w:r>
              <w:rPr>
                <w:rFonts w:cstheme="minorEastAsia" w:hint="eastAsia"/>
              </w:rPr>
              <w:t>电灯S</w:t>
            </w:r>
          </w:p>
        </w:tc>
      </w:tr>
      <w:tr w:rsidR="007408CE">
        <w:trPr>
          <w:jc w:val="center"/>
        </w:trPr>
        <w:tc>
          <w:tcPr>
            <w:tcW w:w="1798" w:type="dxa"/>
          </w:tcPr>
          <w:p w:rsidR="007408CE" w:rsidRDefault="00F87BE1">
            <w:pPr>
              <w:spacing w:line="360" w:lineRule="auto"/>
              <w:ind w:firstLine="480"/>
              <w:jc w:val="center"/>
              <w:rPr>
                <w:rFonts w:cstheme="minorEastAsia"/>
              </w:rPr>
            </w:pPr>
            <w:r>
              <w:rPr>
                <w:rFonts w:cstheme="minorEastAsia" w:hint="eastAsia"/>
              </w:rPr>
              <w:t>断开</w:t>
            </w:r>
          </w:p>
        </w:tc>
        <w:tc>
          <w:tcPr>
            <w:tcW w:w="1798" w:type="dxa"/>
          </w:tcPr>
          <w:p w:rsidR="007408CE" w:rsidRDefault="00F87BE1">
            <w:pPr>
              <w:spacing w:line="360" w:lineRule="auto"/>
              <w:ind w:firstLine="480"/>
              <w:jc w:val="center"/>
              <w:rPr>
                <w:rFonts w:cstheme="minorEastAsia"/>
              </w:rPr>
            </w:pPr>
            <w:r>
              <w:rPr>
                <w:rFonts w:cstheme="minorEastAsia" w:hint="eastAsia"/>
              </w:rPr>
              <w:t>断开</w:t>
            </w:r>
          </w:p>
        </w:tc>
        <w:tc>
          <w:tcPr>
            <w:tcW w:w="1799" w:type="dxa"/>
          </w:tcPr>
          <w:p w:rsidR="007408CE" w:rsidRDefault="00F87BE1">
            <w:pPr>
              <w:spacing w:line="360" w:lineRule="auto"/>
              <w:ind w:firstLine="480"/>
              <w:jc w:val="center"/>
              <w:rPr>
                <w:rFonts w:cstheme="minorEastAsia"/>
              </w:rPr>
            </w:pPr>
            <w:r>
              <w:rPr>
                <w:rFonts w:cstheme="minorEastAsia" w:hint="eastAsia"/>
              </w:rPr>
              <w:t>灭</w:t>
            </w:r>
          </w:p>
        </w:tc>
      </w:tr>
      <w:tr w:rsidR="007408CE">
        <w:trPr>
          <w:jc w:val="center"/>
        </w:trPr>
        <w:tc>
          <w:tcPr>
            <w:tcW w:w="1798" w:type="dxa"/>
          </w:tcPr>
          <w:p w:rsidR="007408CE" w:rsidRDefault="00F87BE1">
            <w:pPr>
              <w:spacing w:line="360" w:lineRule="auto"/>
              <w:ind w:firstLine="480"/>
              <w:jc w:val="center"/>
              <w:rPr>
                <w:rFonts w:cstheme="minorEastAsia"/>
              </w:rPr>
            </w:pPr>
            <w:r>
              <w:rPr>
                <w:rFonts w:cstheme="minorEastAsia" w:hint="eastAsia"/>
              </w:rPr>
              <w:t>断开</w:t>
            </w:r>
          </w:p>
        </w:tc>
        <w:tc>
          <w:tcPr>
            <w:tcW w:w="1798" w:type="dxa"/>
          </w:tcPr>
          <w:p w:rsidR="007408CE" w:rsidRDefault="00F87BE1">
            <w:pPr>
              <w:spacing w:line="360" w:lineRule="auto"/>
              <w:ind w:firstLine="480"/>
              <w:jc w:val="center"/>
              <w:rPr>
                <w:rFonts w:cstheme="minorEastAsia"/>
              </w:rPr>
            </w:pPr>
            <w:r>
              <w:rPr>
                <w:rFonts w:cstheme="minorEastAsia" w:hint="eastAsia"/>
              </w:rPr>
              <w:t>合上</w:t>
            </w:r>
          </w:p>
        </w:tc>
        <w:tc>
          <w:tcPr>
            <w:tcW w:w="1799" w:type="dxa"/>
          </w:tcPr>
          <w:p w:rsidR="007408CE" w:rsidRDefault="00F87BE1">
            <w:pPr>
              <w:spacing w:line="360" w:lineRule="auto"/>
              <w:ind w:firstLine="480"/>
              <w:jc w:val="center"/>
              <w:rPr>
                <w:rFonts w:cstheme="minorEastAsia"/>
              </w:rPr>
            </w:pPr>
            <w:r>
              <w:rPr>
                <w:rFonts w:cstheme="minorEastAsia" w:hint="eastAsia"/>
              </w:rPr>
              <w:t>亮</w:t>
            </w:r>
          </w:p>
        </w:tc>
      </w:tr>
      <w:tr w:rsidR="007408CE">
        <w:trPr>
          <w:jc w:val="center"/>
        </w:trPr>
        <w:tc>
          <w:tcPr>
            <w:tcW w:w="1798" w:type="dxa"/>
          </w:tcPr>
          <w:p w:rsidR="007408CE" w:rsidRDefault="00F87BE1">
            <w:pPr>
              <w:spacing w:line="360" w:lineRule="auto"/>
              <w:ind w:firstLine="480"/>
              <w:jc w:val="center"/>
              <w:rPr>
                <w:rFonts w:cstheme="minorEastAsia"/>
              </w:rPr>
            </w:pPr>
            <w:r>
              <w:rPr>
                <w:rFonts w:cstheme="minorEastAsia" w:hint="eastAsia"/>
              </w:rPr>
              <w:t>合上</w:t>
            </w:r>
          </w:p>
        </w:tc>
        <w:tc>
          <w:tcPr>
            <w:tcW w:w="1798" w:type="dxa"/>
          </w:tcPr>
          <w:p w:rsidR="007408CE" w:rsidRDefault="00F87BE1">
            <w:pPr>
              <w:spacing w:line="360" w:lineRule="auto"/>
              <w:ind w:firstLine="480"/>
              <w:jc w:val="center"/>
              <w:rPr>
                <w:rFonts w:cstheme="minorEastAsia"/>
              </w:rPr>
            </w:pPr>
            <w:r>
              <w:rPr>
                <w:rFonts w:cstheme="minorEastAsia" w:hint="eastAsia"/>
              </w:rPr>
              <w:t>断开</w:t>
            </w:r>
          </w:p>
        </w:tc>
        <w:tc>
          <w:tcPr>
            <w:tcW w:w="1799" w:type="dxa"/>
          </w:tcPr>
          <w:p w:rsidR="007408CE" w:rsidRDefault="00F87BE1">
            <w:pPr>
              <w:spacing w:line="360" w:lineRule="auto"/>
              <w:ind w:firstLine="480"/>
              <w:jc w:val="center"/>
              <w:rPr>
                <w:rFonts w:cstheme="minorEastAsia"/>
              </w:rPr>
            </w:pPr>
            <w:r>
              <w:rPr>
                <w:rFonts w:cstheme="minorEastAsia" w:hint="eastAsia"/>
              </w:rPr>
              <w:t>亮</w:t>
            </w:r>
          </w:p>
        </w:tc>
      </w:tr>
      <w:tr w:rsidR="007408CE">
        <w:trPr>
          <w:jc w:val="center"/>
        </w:trPr>
        <w:tc>
          <w:tcPr>
            <w:tcW w:w="1798" w:type="dxa"/>
          </w:tcPr>
          <w:p w:rsidR="007408CE" w:rsidRDefault="00F87BE1">
            <w:pPr>
              <w:spacing w:line="360" w:lineRule="auto"/>
              <w:ind w:firstLine="480"/>
              <w:jc w:val="center"/>
              <w:rPr>
                <w:rFonts w:cstheme="minorEastAsia"/>
              </w:rPr>
            </w:pPr>
            <w:r>
              <w:rPr>
                <w:rFonts w:cstheme="minorEastAsia" w:hint="eastAsia"/>
              </w:rPr>
              <w:t>合上</w:t>
            </w:r>
          </w:p>
        </w:tc>
        <w:tc>
          <w:tcPr>
            <w:tcW w:w="1798" w:type="dxa"/>
          </w:tcPr>
          <w:p w:rsidR="007408CE" w:rsidRDefault="00F87BE1">
            <w:pPr>
              <w:spacing w:line="360" w:lineRule="auto"/>
              <w:ind w:firstLine="480"/>
              <w:jc w:val="center"/>
              <w:rPr>
                <w:rFonts w:cstheme="minorEastAsia"/>
              </w:rPr>
            </w:pPr>
            <w:r>
              <w:rPr>
                <w:rFonts w:cstheme="minorEastAsia" w:hint="eastAsia"/>
              </w:rPr>
              <w:t>合上</w:t>
            </w:r>
          </w:p>
        </w:tc>
        <w:tc>
          <w:tcPr>
            <w:tcW w:w="1799" w:type="dxa"/>
          </w:tcPr>
          <w:p w:rsidR="007408CE" w:rsidRDefault="00F87BE1">
            <w:pPr>
              <w:spacing w:line="360" w:lineRule="auto"/>
              <w:ind w:firstLine="480"/>
              <w:jc w:val="center"/>
              <w:rPr>
                <w:rFonts w:cstheme="minorEastAsia"/>
              </w:rPr>
            </w:pPr>
            <w:r>
              <w:rPr>
                <w:rFonts w:cstheme="minorEastAsia" w:hint="eastAsia"/>
              </w:rPr>
              <w:t>亮</w:t>
            </w:r>
          </w:p>
        </w:tc>
      </w:tr>
    </w:tbl>
    <w:p w:rsidR="007408CE" w:rsidRDefault="00F87BE1">
      <w:pPr>
        <w:spacing w:line="500" w:lineRule="exact"/>
        <w:ind w:firstLineChars="200" w:firstLine="480"/>
      </w:pPr>
      <w:r>
        <w:rPr>
          <w:rFonts w:hint="eastAsia"/>
        </w:rPr>
        <w:t>类似这样的例子，学生普遍感兴趣，教学效果明显。</w:t>
      </w:r>
    </w:p>
    <w:p w:rsidR="007408CE" w:rsidRPr="00273723" w:rsidRDefault="00273723" w:rsidP="00273723">
      <w:pPr>
        <w:spacing w:line="360" w:lineRule="auto"/>
        <w:rPr>
          <w:rFonts w:cs="宋体"/>
          <w:b/>
          <w:kern w:val="0"/>
        </w:rPr>
      </w:pPr>
      <w:r w:rsidRPr="00273723">
        <w:rPr>
          <w:rFonts w:hint="eastAsia"/>
          <w:b/>
        </w:rPr>
        <w:t>（五）</w:t>
      </w:r>
      <w:r w:rsidR="00F87BE1" w:rsidRPr="00273723">
        <w:rPr>
          <w:rFonts w:hint="eastAsia"/>
          <w:b/>
        </w:rPr>
        <w:t>教师教学</w:t>
      </w:r>
      <w:r w:rsidR="00F87BE1" w:rsidRPr="00273723">
        <w:rPr>
          <w:b/>
        </w:rPr>
        <w:t>素质的提高</w:t>
      </w:r>
    </w:p>
    <w:p w:rsidR="007408CE" w:rsidRDefault="00F87BE1">
      <w:pPr>
        <w:pStyle w:val="ad"/>
        <w:spacing w:before="0" w:beforeAutospacing="0" w:after="0" w:afterAutospacing="0" w:line="360" w:lineRule="auto"/>
        <w:ind w:firstLine="480"/>
        <w:jc w:val="both"/>
      </w:pPr>
      <w:r>
        <w:t>通过该课题的研究，</w:t>
      </w:r>
      <w:r>
        <w:rPr>
          <w:rFonts w:hint="eastAsia"/>
        </w:rPr>
        <w:t>教师的</w:t>
      </w:r>
      <w:r>
        <w:t>教学观念、教育教学方法发生了改变，教师的教改意识增强，课题研究的水平得到了提高。如：</w:t>
      </w:r>
    </w:p>
    <w:p w:rsidR="007408CE" w:rsidRDefault="00F87BE1">
      <w:pPr>
        <w:spacing w:line="360" w:lineRule="auto"/>
        <w:ind w:firstLineChars="100" w:firstLine="228"/>
        <w:rPr>
          <w:rFonts w:cs="黑体"/>
          <w:b/>
          <w:bCs/>
          <w:spacing w:val="-6"/>
        </w:rPr>
      </w:pPr>
      <w:r>
        <w:rPr>
          <w:rFonts w:cs="黑体" w:hint="eastAsia"/>
          <w:spacing w:val="-6"/>
        </w:rPr>
        <w:t>（1）论文发表或获奖</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0"/>
        <w:gridCol w:w="3060"/>
        <w:gridCol w:w="900"/>
        <w:gridCol w:w="2340"/>
        <w:gridCol w:w="1260"/>
      </w:tblGrid>
      <w:tr w:rsidR="007408CE">
        <w:trPr>
          <w:trHeight w:val="396"/>
        </w:trPr>
        <w:tc>
          <w:tcPr>
            <w:tcW w:w="8820" w:type="dxa"/>
            <w:gridSpan w:val="6"/>
            <w:vAlign w:val="center"/>
          </w:tcPr>
          <w:p w:rsidR="007408CE" w:rsidRDefault="00F87BE1">
            <w:pPr>
              <w:spacing w:line="360" w:lineRule="exact"/>
              <w:jc w:val="center"/>
              <w:rPr>
                <w:b/>
              </w:rPr>
            </w:pPr>
            <w:r>
              <w:rPr>
                <w:rFonts w:hint="eastAsia"/>
                <w:b/>
              </w:rPr>
              <w:t>论  文  发  表</w:t>
            </w:r>
          </w:p>
        </w:tc>
      </w:tr>
      <w:tr w:rsidR="007408CE">
        <w:trPr>
          <w:trHeight w:val="621"/>
        </w:trPr>
        <w:tc>
          <w:tcPr>
            <w:tcW w:w="540" w:type="dxa"/>
            <w:vAlign w:val="center"/>
          </w:tcPr>
          <w:p w:rsidR="007408CE" w:rsidRDefault="00F87BE1">
            <w:pPr>
              <w:spacing w:line="360" w:lineRule="exact"/>
              <w:rPr>
                <w:b/>
                <w:szCs w:val="21"/>
              </w:rPr>
            </w:pPr>
            <w:r>
              <w:rPr>
                <w:rFonts w:hint="eastAsia"/>
                <w:b/>
                <w:szCs w:val="21"/>
              </w:rPr>
              <w:t>序号</w:t>
            </w:r>
          </w:p>
        </w:tc>
        <w:tc>
          <w:tcPr>
            <w:tcW w:w="720" w:type="dxa"/>
            <w:vAlign w:val="center"/>
          </w:tcPr>
          <w:p w:rsidR="007408CE" w:rsidRDefault="00F87BE1">
            <w:pPr>
              <w:spacing w:line="360" w:lineRule="exact"/>
              <w:jc w:val="center"/>
              <w:rPr>
                <w:b/>
                <w:szCs w:val="21"/>
              </w:rPr>
            </w:pPr>
            <w:r>
              <w:rPr>
                <w:rFonts w:hint="eastAsia"/>
                <w:b/>
                <w:szCs w:val="21"/>
              </w:rPr>
              <w:t>成果形式</w:t>
            </w:r>
          </w:p>
        </w:tc>
        <w:tc>
          <w:tcPr>
            <w:tcW w:w="3060" w:type="dxa"/>
            <w:vAlign w:val="center"/>
          </w:tcPr>
          <w:p w:rsidR="007408CE" w:rsidRDefault="00F87BE1">
            <w:pPr>
              <w:spacing w:line="360" w:lineRule="exact"/>
              <w:ind w:firstLineChars="150" w:firstLine="361"/>
              <w:jc w:val="center"/>
              <w:rPr>
                <w:b/>
                <w:szCs w:val="21"/>
              </w:rPr>
            </w:pPr>
            <w:r>
              <w:rPr>
                <w:rFonts w:hint="eastAsia"/>
                <w:b/>
                <w:szCs w:val="21"/>
              </w:rPr>
              <w:t>成 果 全 称</w:t>
            </w:r>
          </w:p>
        </w:tc>
        <w:tc>
          <w:tcPr>
            <w:tcW w:w="900" w:type="dxa"/>
            <w:vAlign w:val="center"/>
          </w:tcPr>
          <w:p w:rsidR="007408CE" w:rsidRDefault="00F87BE1">
            <w:pPr>
              <w:spacing w:line="360" w:lineRule="exact"/>
              <w:jc w:val="center"/>
              <w:rPr>
                <w:b/>
                <w:szCs w:val="21"/>
              </w:rPr>
            </w:pPr>
            <w:r>
              <w:rPr>
                <w:rFonts w:hint="eastAsia"/>
                <w:b/>
                <w:szCs w:val="21"/>
              </w:rPr>
              <w:t>作 者</w:t>
            </w:r>
          </w:p>
        </w:tc>
        <w:tc>
          <w:tcPr>
            <w:tcW w:w="2340" w:type="dxa"/>
            <w:vAlign w:val="center"/>
          </w:tcPr>
          <w:p w:rsidR="007408CE" w:rsidRDefault="00F87BE1">
            <w:pPr>
              <w:spacing w:line="360" w:lineRule="exact"/>
              <w:jc w:val="center"/>
              <w:rPr>
                <w:b/>
                <w:szCs w:val="21"/>
              </w:rPr>
            </w:pPr>
            <w:r>
              <w:rPr>
                <w:rFonts w:hint="eastAsia"/>
                <w:b/>
                <w:szCs w:val="21"/>
              </w:rPr>
              <w:t>发表刊物或出版单位</w:t>
            </w:r>
          </w:p>
        </w:tc>
        <w:tc>
          <w:tcPr>
            <w:tcW w:w="1260" w:type="dxa"/>
            <w:vAlign w:val="center"/>
          </w:tcPr>
          <w:p w:rsidR="007408CE" w:rsidRDefault="00F87BE1">
            <w:pPr>
              <w:spacing w:line="360" w:lineRule="exact"/>
              <w:jc w:val="center"/>
              <w:rPr>
                <w:b/>
                <w:szCs w:val="21"/>
              </w:rPr>
            </w:pPr>
            <w:r>
              <w:rPr>
                <w:rFonts w:hint="eastAsia"/>
                <w:b/>
                <w:szCs w:val="21"/>
              </w:rPr>
              <w:t>发表</w:t>
            </w:r>
          </w:p>
          <w:p w:rsidR="007408CE" w:rsidRDefault="00F87BE1">
            <w:pPr>
              <w:spacing w:line="360" w:lineRule="exact"/>
              <w:jc w:val="center"/>
              <w:rPr>
                <w:b/>
                <w:szCs w:val="21"/>
              </w:rPr>
            </w:pPr>
            <w:r>
              <w:rPr>
                <w:rFonts w:hint="eastAsia"/>
                <w:b/>
                <w:szCs w:val="21"/>
              </w:rPr>
              <w:t>时间</w:t>
            </w:r>
          </w:p>
        </w:tc>
      </w:tr>
      <w:tr w:rsidR="007408CE">
        <w:tc>
          <w:tcPr>
            <w:tcW w:w="540" w:type="dxa"/>
            <w:vAlign w:val="center"/>
          </w:tcPr>
          <w:p w:rsidR="007408CE" w:rsidRDefault="00F87BE1">
            <w:pPr>
              <w:rPr>
                <w:rFonts w:cs="宋体"/>
              </w:rPr>
            </w:pPr>
            <w:r>
              <w:rPr>
                <w:rFonts w:cs="宋体" w:hint="eastAsia"/>
              </w:rPr>
              <w:t>1</w:t>
            </w:r>
          </w:p>
        </w:tc>
        <w:tc>
          <w:tcPr>
            <w:tcW w:w="720" w:type="dxa"/>
            <w:vAlign w:val="center"/>
          </w:tcPr>
          <w:p w:rsidR="007408CE" w:rsidRDefault="00F87BE1">
            <w:pPr>
              <w:jc w:val="center"/>
              <w:rPr>
                <w:szCs w:val="21"/>
              </w:rPr>
            </w:pPr>
            <w:r>
              <w:rPr>
                <w:rFonts w:hint="eastAsia"/>
                <w:szCs w:val="21"/>
              </w:rPr>
              <w:t>论文</w:t>
            </w:r>
          </w:p>
        </w:tc>
        <w:tc>
          <w:tcPr>
            <w:tcW w:w="3060" w:type="dxa"/>
            <w:vAlign w:val="center"/>
          </w:tcPr>
          <w:p w:rsidR="007408CE" w:rsidRDefault="00F87BE1">
            <w:pPr>
              <w:jc w:val="center"/>
              <w:rPr>
                <w:bCs/>
                <w:szCs w:val="21"/>
              </w:rPr>
            </w:pPr>
            <w:r>
              <w:rPr>
                <w:rFonts w:hint="eastAsia"/>
              </w:rPr>
              <w:t>《中职数学在电子技术专业中的应用》</w:t>
            </w:r>
          </w:p>
        </w:tc>
        <w:tc>
          <w:tcPr>
            <w:tcW w:w="900" w:type="dxa"/>
            <w:vAlign w:val="center"/>
          </w:tcPr>
          <w:p w:rsidR="007408CE" w:rsidRDefault="00F87BE1">
            <w:pPr>
              <w:spacing w:line="400" w:lineRule="exact"/>
              <w:jc w:val="center"/>
              <w:rPr>
                <w:szCs w:val="21"/>
              </w:rPr>
            </w:pPr>
            <w:r>
              <w:rPr>
                <w:rFonts w:hint="eastAsia"/>
              </w:rPr>
              <w:t>杨文</w:t>
            </w:r>
          </w:p>
        </w:tc>
        <w:tc>
          <w:tcPr>
            <w:tcW w:w="2340" w:type="dxa"/>
            <w:vAlign w:val="center"/>
          </w:tcPr>
          <w:p w:rsidR="007408CE" w:rsidRDefault="00F87BE1">
            <w:pPr>
              <w:spacing w:line="400" w:lineRule="exact"/>
              <w:jc w:val="center"/>
              <w:rPr>
                <w:szCs w:val="21"/>
              </w:rPr>
            </w:pPr>
            <w:r>
              <w:rPr>
                <w:rFonts w:hint="eastAsia"/>
              </w:rPr>
              <w:t>《现代职业教育》</w:t>
            </w:r>
          </w:p>
        </w:tc>
        <w:tc>
          <w:tcPr>
            <w:tcW w:w="1260" w:type="dxa"/>
            <w:vAlign w:val="center"/>
          </w:tcPr>
          <w:p w:rsidR="007408CE" w:rsidRDefault="00F87BE1">
            <w:pPr>
              <w:spacing w:line="400" w:lineRule="exact"/>
              <w:jc w:val="center"/>
            </w:pPr>
            <w:r>
              <w:rPr>
                <w:rFonts w:hint="eastAsia"/>
              </w:rPr>
              <w:t>2017.5</w:t>
            </w:r>
          </w:p>
        </w:tc>
      </w:tr>
      <w:tr w:rsidR="007408CE">
        <w:tc>
          <w:tcPr>
            <w:tcW w:w="540" w:type="dxa"/>
            <w:vAlign w:val="center"/>
          </w:tcPr>
          <w:p w:rsidR="007408CE" w:rsidRDefault="00F87BE1">
            <w:pPr>
              <w:rPr>
                <w:rFonts w:cs="宋体"/>
              </w:rPr>
            </w:pPr>
            <w:r>
              <w:rPr>
                <w:rFonts w:cs="宋体" w:hint="eastAsia"/>
              </w:rPr>
              <w:t>2</w:t>
            </w:r>
          </w:p>
        </w:tc>
        <w:tc>
          <w:tcPr>
            <w:tcW w:w="720" w:type="dxa"/>
            <w:vAlign w:val="center"/>
          </w:tcPr>
          <w:p w:rsidR="007408CE" w:rsidRDefault="00F87BE1">
            <w:pPr>
              <w:jc w:val="center"/>
              <w:rPr>
                <w:szCs w:val="21"/>
              </w:rPr>
            </w:pPr>
            <w:r>
              <w:rPr>
                <w:rFonts w:hint="eastAsia"/>
                <w:szCs w:val="21"/>
              </w:rPr>
              <w:t>论文</w:t>
            </w:r>
          </w:p>
        </w:tc>
        <w:tc>
          <w:tcPr>
            <w:tcW w:w="3060" w:type="dxa"/>
            <w:vAlign w:val="center"/>
          </w:tcPr>
          <w:p w:rsidR="007408CE" w:rsidRDefault="00F87BE1">
            <w:pPr>
              <w:jc w:val="center"/>
            </w:pPr>
            <w:r>
              <w:rPr>
                <w:rFonts w:hint="eastAsia"/>
              </w:rPr>
              <w:t>《中职数学为电子技术应用专业服务存在的问题与归因》</w:t>
            </w:r>
          </w:p>
        </w:tc>
        <w:tc>
          <w:tcPr>
            <w:tcW w:w="900" w:type="dxa"/>
            <w:vAlign w:val="center"/>
          </w:tcPr>
          <w:p w:rsidR="007408CE" w:rsidRDefault="00F87BE1">
            <w:pPr>
              <w:spacing w:line="400" w:lineRule="exact"/>
              <w:jc w:val="center"/>
            </w:pPr>
            <w:r>
              <w:rPr>
                <w:rFonts w:hint="eastAsia"/>
              </w:rPr>
              <w:t>王青</w:t>
            </w:r>
          </w:p>
        </w:tc>
        <w:tc>
          <w:tcPr>
            <w:tcW w:w="2340" w:type="dxa"/>
            <w:vAlign w:val="center"/>
          </w:tcPr>
          <w:p w:rsidR="007408CE" w:rsidRDefault="00F87BE1">
            <w:pPr>
              <w:spacing w:line="400" w:lineRule="exact"/>
              <w:jc w:val="center"/>
            </w:pPr>
            <w:r>
              <w:rPr>
                <w:rFonts w:hint="eastAsia"/>
              </w:rPr>
              <w:t>《考试周刊》</w:t>
            </w:r>
          </w:p>
        </w:tc>
        <w:tc>
          <w:tcPr>
            <w:tcW w:w="1260" w:type="dxa"/>
            <w:vAlign w:val="center"/>
          </w:tcPr>
          <w:p w:rsidR="007408CE" w:rsidRDefault="00F87BE1">
            <w:pPr>
              <w:spacing w:line="400" w:lineRule="exact"/>
              <w:jc w:val="center"/>
            </w:pPr>
            <w:r>
              <w:rPr>
                <w:rFonts w:hint="eastAsia"/>
              </w:rPr>
              <w:t>2017.11</w:t>
            </w:r>
          </w:p>
        </w:tc>
      </w:tr>
      <w:tr w:rsidR="007408CE">
        <w:tc>
          <w:tcPr>
            <w:tcW w:w="540" w:type="dxa"/>
            <w:vAlign w:val="center"/>
          </w:tcPr>
          <w:p w:rsidR="007408CE" w:rsidRDefault="00F87BE1">
            <w:pPr>
              <w:rPr>
                <w:rFonts w:cs="宋体"/>
              </w:rPr>
            </w:pPr>
            <w:r>
              <w:rPr>
                <w:rFonts w:cs="宋体" w:hint="eastAsia"/>
              </w:rPr>
              <w:lastRenderedPageBreak/>
              <w:t>3</w:t>
            </w:r>
          </w:p>
        </w:tc>
        <w:tc>
          <w:tcPr>
            <w:tcW w:w="720" w:type="dxa"/>
            <w:vAlign w:val="center"/>
          </w:tcPr>
          <w:p w:rsidR="007408CE" w:rsidRDefault="00F87BE1">
            <w:pPr>
              <w:jc w:val="center"/>
              <w:rPr>
                <w:szCs w:val="21"/>
              </w:rPr>
            </w:pPr>
            <w:r>
              <w:rPr>
                <w:rFonts w:hint="eastAsia"/>
                <w:szCs w:val="21"/>
              </w:rPr>
              <w:t>论文</w:t>
            </w:r>
          </w:p>
        </w:tc>
        <w:tc>
          <w:tcPr>
            <w:tcW w:w="3060" w:type="dxa"/>
            <w:vAlign w:val="center"/>
          </w:tcPr>
          <w:p w:rsidR="007408CE" w:rsidRDefault="00F87BE1">
            <w:pPr>
              <w:jc w:val="center"/>
            </w:pPr>
            <w:r>
              <w:rPr>
                <w:rFonts w:hint="eastAsia"/>
              </w:rPr>
              <w:t>《中职数学与电子电工专业课教学关系的调查与分析》</w:t>
            </w:r>
          </w:p>
        </w:tc>
        <w:tc>
          <w:tcPr>
            <w:tcW w:w="900" w:type="dxa"/>
            <w:vAlign w:val="center"/>
          </w:tcPr>
          <w:p w:rsidR="007408CE" w:rsidRDefault="00F87BE1">
            <w:pPr>
              <w:spacing w:line="400" w:lineRule="exact"/>
              <w:jc w:val="center"/>
            </w:pPr>
            <w:r>
              <w:rPr>
                <w:rFonts w:hint="eastAsia"/>
              </w:rPr>
              <w:t>乔梦婷</w:t>
            </w:r>
          </w:p>
        </w:tc>
        <w:tc>
          <w:tcPr>
            <w:tcW w:w="2340" w:type="dxa"/>
            <w:vAlign w:val="center"/>
          </w:tcPr>
          <w:p w:rsidR="007408CE" w:rsidRDefault="00F87BE1">
            <w:pPr>
              <w:spacing w:line="400" w:lineRule="exact"/>
              <w:jc w:val="center"/>
            </w:pPr>
            <w:r>
              <w:rPr>
                <w:rFonts w:hint="eastAsia"/>
              </w:rPr>
              <w:t>《智库时代》</w:t>
            </w:r>
          </w:p>
        </w:tc>
        <w:tc>
          <w:tcPr>
            <w:tcW w:w="1260" w:type="dxa"/>
            <w:vAlign w:val="center"/>
          </w:tcPr>
          <w:p w:rsidR="007408CE" w:rsidRDefault="00F87BE1">
            <w:pPr>
              <w:spacing w:line="400" w:lineRule="exact"/>
              <w:jc w:val="center"/>
            </w:pPr>
            <w:r>
              <w:rPr>
                <w:rFonts w:hint="eastAsia"/>
              </w:rPr>
              <w:t>2017.11</w:t>
            </w:r>
          </w:p>
        </w:tc>
      </w:tr>
      <w:tr w:rsidR="007408CE">
        <w:tc>
          <w:tcPr>
            <w:tcW w:w="540" w:type="dxa"/>
            <w:vAlign w:val="center"/>
          </w:tcPr>
          <w:p w:rsidR="007408CE" w:rsidRDefault="00F87BE1">
            <w:pPr>
              <w:rPr>
                <w:rFonts w:cs="宋体"/>
              </w:rPr>
            </w:pPr>
            <w:r>
              <w:rPr>
                <w:rFonts w:cs="宋体" w:hint="eastAsia"/>
              </w:rPr>
              <w:t>4</w:t>
            </w:r>
          </w:p>
        </w:tc>
        <w:tc>
          <w:tcPr>
            <w:tcW w:w="720" w:type="dxa"/>
            <w:vAlign w:val="center"/>
          </w:tcPr>
          <w:p w:rsidR="007408CE" w:rsidRDefault="00F87BE1">
            <w:pPr>
              <w:jc w:val="center"/>
              <w:rPr>
                <w:szCs w:val="21"/>
              </w:rPr>
            </w:pPr>
            <w:r>
              <w:rPr>
                <w:rFonts w:hint="eastAsia"/>
                <w:szCs w:val="21"/>
              </w:rPr>
              <w:t>论文</w:t>
            </w:r>
          </w:p>
        </w:tc>
        <w:tc>
          <w:tcPr>
            <w:tcW w:w="3060" w:type="dxa"/>
            <w:vAlign w:val="center"/>
          </w:tcPr>
          <w:p w:rsidR="007408CE" w:rsidRDefault="00F87BE1">
            <w:pPr>
              <w:jc w:val="center"/>
            </w:pPr>
            <w:r>
              <w:rPr>
                <w:rFonts w:hint="eastAsia"/>
              </w:rPr>
              <w:t>《任务驱动法在职校数学教学中的运用》</w:t>
            </w:r>
          </w:p>
        </w:tc>
        <w:tc>
          <w:tcPr>
            <w:tcW w:w="900" w:type="dxa"/>
            <w:vAlign w:val="center"/>
          </w:tcPr>
          <w:p w:rsidR="007408CE" w:rsidRDefault="00F87BE1">
            <w:pPr>
              <w:spacing w:line="400" w:lineRule="exact"/>
              <w:jc w:val="center"/>
            </w:pPr>
            <w:r>
              <w:rPr>
                <w:rFonts w:hint="eastAsia"/>
              </w:rPr>
              <w:t>梁倞</w:t>
            </w:r>
          </w:p>
        </w:tc>
        <w:tc>
          <w:tcPr>
            <w:tcW w:w="2340" w:type="dxa"/>
            <w:vAlign w:val="center"/>
          </w:tcPr>
          <w:p w:rsidR="007408CE" w:rsidRDefault="00F87BE1">
            <w:pPr>
              <w:spacing w:line="400" w:lineRule="exact"/>
              <w:jc w:val="center"/>
            </w:pPr>
            <w:r>
              <w:rPr>
                <w:rFonts w:hint="eastAsia"/>
              </w:rPr>
              <w:t xml:space="preserve">现代职业教育  </w:t>
            </w:r>
          </w:p>
          <w:p w:rsidR="007408CE" w:rsidRDefault="007408CE">
            <w:pPr>
              <w:spacing w:line="400" w:lineRule="exact"/>
              <w:jc w:val="center"/>
            </w:pPr>
          </w:p>
        </w:tc>
        <w:tc>
          <w:tcPr>
            <w:tcW w:w="1260" w:type="dxa"/>
            <w:vAlign w:val="center"/>
          </w:tcPr>
          <w:p w:rsidR="007408CE" w:rsidRDefault="00F87BE1">
            <w:pPr>
              <w:spacing w:line="400" w:lineRule="exact"/>
              <w:jc w:val="center"/>
            </w:pPr>
            <w:r>
              <w:rPr>
                <w:rFonts w:hint="eastAsia"/>
              </w:rPr>
              <w:t>2017.12</w:t>
            </w:r>
          </w:p>
        </w:tc>
      </w:tr>
    </w:tbl>
    <w:p w:rsidR="007408CE" w:rsidRDefault="00F87BE1">
      <w:pPr>
        <w:spacing w:line="360" w:lineRule="auto"/>
        <w:ind w:firstLineChars="200" w:firstLine="456"/>
        <w:rPr>
          <w:rFonts w:cs="黑体"/>
          <w:spacing w:val="-6"/>
        </w:rPr>
      </w:pPr>
      <w:r>
        <w:rPr>
          <w:rFonts w:cs="黑体" w:hint="eastAsia"/>
          <w:spacing w:val="-6"/>
        </w:rPr>
        <w:t>（2）公开课、评优课、说课等</w:t>
      </w:r>
    </w:p>
    <w:tbl>
      <w:tblPr>
        <w:tblStyle w:val="af"/>
        <w:tblW w:w="8928" w:type="dxa"/>
        <w:tblLayout w:type="fixed"/>
        <w:tblLook w:val="04A0" w:firstRow="1" w:lastRow="0" w:firstColumn="1" w:lastColumn="0" w:noHBand="0" w:noVBand="1"/>
      </w:tblPr>
      <w:tblGrid>
        <w:gridCol w:w="1188"/>
        <w:gridCol w:w="3960"/>
        <w:gridCol w:w="1062"/>
        <w:gridCol w:w="1001"/>
        <w:gridCol w:w="1717"/>
      </w:tblGrid>
      <w:tr w:rsidR="007408CE">
        <w:tc>
          <w:tcPr>
            <w:tcW w:w="1188" w:type="dxa"/>
          </w:tcPr>
          <w:p w:rsidR="007408CE" w:rsidRDefault="00F87BE1">
            <w:pPr>
              <w:jc w:val="center"/>
              <w:rPr>
                <w:b/>
                <w:bCs/>
                <w:szCs w:val="21"/>
              </w:rPr>
            </w:pPr>
            <w:r>
              <w:rPr>
                <w:rFonts w:hint="eastAsia"/>
                <w:b/>
                <w:bCs/>
                <w:szCs w:val="21"/>
              </w:rPr>
              <w:t>姓  名</w:t>
            </w:r>
          </w:p>
        </w:tc>
        <w:tc>
          <w:tcPr>
            <w:tcW w:w="3960" w:type="dxa"/>
          </w:tcPr>
          <w:p w:rsidR="007408CE" w:rsidRDefault="00F87BE1">
            <w:pPr>
              <w:jc w:val="center"/>
              <w:rPr>
                <w:b/>
                <w:bCs/>
                <w:szCs w:val="21"/>
              </w:rPr>
            </w:pPr>
            <w:r>
              <w:rPr>
                <w:rFonts w:hint="eastAsia"/>
                <w:b/>
                <w:bCs/>
                <w:szCs w:val="21"/>
              </w:rPr>
              <w:t>名称</w:t>
            </w:r>
          </w:p>
        </w:tc>
        <w:tc>
          <w:tcPr>
            <w:tcW w:w="1062" w:type="dxa"/>
          </w:tcPr>
          <w:p w:rsidR="007408CE" w:rsidRDefault="00F87BE1">
            <w:pPr>
              <w:jc w:val="center"/>
              <w:rPr>
                <w:b/>
                <w:bCs/>
                <w:szCs w:val="21"/>
              </w:rPr>
            </w:pPr>
            <w:r>
              <w:rPr>
                <w:rFonts w:hint="eastAsia"/>
                <w:b/>
                <w:bCs/>
                <w:szCs w:val="21"/>
              </w:rPr>
              <w:t>类型</w:t>
            </w:r>
          </w:p>
        </w:tc>
        <w:tc>
          <w:tcPr>
            <w:tcW w:w="1001" w:type="dxa"/>
          </w:tcPr>
          <w:p w:rsidR="007408CE" w:rsidRDefault="00F87BE1">
            <w:pPr>
              <w:jc w:val="center"/>
              <w:rPr>
                <w:b/>
                <w:bCs/>
                <w:szCs w:val="21"/>
              </w:rPr>
            </w:pPr>
            <w:r>
              <w:rPr>
                <w:rFonts w:hint="eastAsia"/>
                <w:b/>
                <w:bCs/>
                <w:szCs w:val="21"/>
              </w:rPr>
              <w:t>级  别</w:t>
            </w:r>
          </w:p>
        </w:tc>
        <w:tc>
          <w:tcPr>
            <w:tcW w:w="1717" w:type="dxa"/>
          </w:tcPr>
          <w:p w:rsidR="007408CE" w:rsidRDefault="00F87BE1">
            <w:pPr>
              <w:jc w:val="center"/>
              <w:rPr>
                <w:b/>
                <w:bCs/>
                <w:szCs w:val="21"/>
              </w:rPr>
            </w:pPr>
            <w:r>
              <w:rPr>
                <w:rFonts w:hint="eastAsia"/>
                <w:b/>
                <w:bCs/>
                <w:szCs w:val="21"/>
              </w:rPr>
              <w:t>时  间</w:t>
            </w:r>
          </w:p>
        </w:tc>
      </w:tr>
      <w:tr w:rsidR="007408CE">
        <w:trPr>
          <w:trHeight w:val="291"/>
        </w:trPr>
        <w:tc>
          <w:tcPr>
            <w:tcW w:w="1188" w:type="dxa"/>
            <w:vAlign w:val="center"/>
          </w:tcPr>
          <w:p w:rsidR="007408CE" w:rsidRDefault="00F87BE1">
            <w:pPr>
              <w:ind w:firstLineChars="100" w:firstLine="240"/>
              <w:rPr>
                <w:bCs/>
              </w:rPr>
            </w:pPr>
            <w:r>
              <w:rPr>
                <w:rFonts w:hint="eastAsia"/>
                <w:bCs/>
              </w:rPr>
              <w:t>王青</w:t>
            </w:r>
          </w:p>
        </w:tc>
        <w:tc>
          <w:tcPr>
            <w:tcW w:w="3960" w:type="dxa"/>
            <w:vAlign w:val="center"/>
          </w:tcPr>
          <w:p w:rsidR="007408CE" w:rsidRDefault="00F87BE1">
            <w:pPr>
              <w:jc w:val="center"/>
              <w:rPr>
                <w:bCs/>
                <w:szCs w:val="21"/>
              </w:rPr>
            </w:pPr>
            <w:r>
              <w:rPr>
                <w:rFonts w:hint="eastAsia"/>
              </w:rPr>
              <w:t>《计数原理》</w:t>
            </w:r>
          </w:p>
        </w:tc>
        <w:tc>
          <w:tcPr>
            <w:tcW w:w="1062" w:type="dxa"/>
          </w:tcPr>
          <w:p w:rsidR="007408CE" w:rsidRDefault="00F87BE1">
            <w:pPr>
              <w:jc w:val="center"/>
              <w:rPr>
                <w:bCs/>
              </w:rPr>
            </w:pPr>
            <w:r>
              <w:rPr>
                <w:rFonts w:hint="eastAsia"/>
              </w:rPr>
              <w:t>公开课</w:t>
            </w:r>
          </w:p>
        </w:tc>
        <w:tc>
          <w:tcPr>
            <w:tcW w:w="1001" w:type="dxa"/>
            <w:vAlign w:val="center"/>
          </w:tcPr>
          <w:p w:rsidR="007408CE" w:rsidRDefault="00F87BE1">
            <w:pPr>
              <w:jc w:val="center"/>
              <w:rPr>
                <w:bCs/>
              </w:rPr>
            </w:pPr>
            <w:r>
              <w:rPr>
                <w:rFonts w:hint="eastAsia"/>
                <w:bCs/>
              </w:rPr>
              <w:t>昆山市级</w:t>
            </w:r>
          </w:p>
        </w:tc>
        <w:tc>
          <w:tcPr>
            <w:tcW w:w="1717" w:type="dxa"/>
            <w:vAlign w:val="center"/>
          </w:tcPr>
          <w:p w:rsidR="007408CE" w:rsidRDefault="00F87BE1">
            <w:pPr>
              <w:jc w:val="center"/>
              <w:rPr>
                <w:rFonts w:cs="宋体"/>
                <w:bCs/>
              </w:rPr>
            </w:pPr>
            <w:r>
              <w:rPr>
                <w:rFonts w:cs="宋体" w:hint="eastAsia"/>
                <w:bCs/>
              </w:rPr>
              <w:t>2017.3</w:t>
            </w:r>
          </w:p>
        </w:tc>
      </w:tr>
      <w:tr w:rsidR="007408CE">
        <w:trPr>
          <w:trHeight w:val="291"/>
        </w:trPr>
        <w:tc>
          <w:tcPr>
            <w:tcW w:w="1188" w:type="dxa"/>
            <w:vAlign w:val="center"/>
          </w:tcPr>
          <w:p w:rsidR="007408CE" w:rsidRDefault="00F87BE1">
            <w:pPr>
              <w:ind w:firstLineChars="100" w:firstLine="240"/>
              <w:rPr>
                <w:bCs/>
              </w:rPr>
            </w:pPr>
            <w:r>
              <w:rPr>
                <w:rFonts w:hint="eastAsia"/>
                <w:bCs/>
              </w:rPr>
              <w:t>梁倞</w:t>
            </w:r>
          </w:p>
        </w:tc>
        <w:tc>
          <w:tcPr>
            <w:tcW w:w="3960" w:type="dxa"/>
            <w:vAlign w:val="center"/>
          </w:tcPr>
          <w:p w:rsidR="007408CE" w:rsidRDefault="00F87BE1">
            <w:pPr>
              <w:jc w:val="center"/>
            </w:pPr>
            <w:r>
              <w:rPr>
                <w:rFonts w:hint="eastAsia"/>
              </w:rPr>
              <w:t>《函数定义域的求法》</w:t>
            </w:r>
          </w:p>
        </w:tc>
        <w:tc>
          <w:tcPr>
            <w:tcW w:w="1062" w:type="dxa"/>
          </w:tcPr>
          <w:p w:rsidR="007408CE" w:rsidRDefault="00F87BE1">
            <w:pPr>
              <w:jc w:val="center"/>
            </w:pPr>
            <w:r>
              <w:rPr>
                <w:rFonts w:hint="eastAsia"/>
              </w:rPr>
              <w:t>公开课</w:t>
            </w:r>
          </w:p>
        </w:tc>
        <w:tc>
          <w:tcPr>
            <w:tcW w:w="1001" w:type="dxa"/>
            <w:vAlign w:val="center"/>
          </w:tcPr>
          <w:p w:rsidR="007408CE" w:rsidRDefault="00F87BE1">
            <w:pPr>
              <w:jc w:val="center"/>
              <w:rPr>
                <w:bCs/>
              </w:rPr>
            </w:pPr>
            <w:r>
              <w:rPr>
                <w:rFonts w:hint="eastAsia"/>
                <w:bCs/>
              </w:rPr>
              <w:t>昆山市级</w:t>
            </w:r>
          </w:p>
        </w:tc>
        <w:tc>
          <w:tcPr>
            <w:tcW w:w="1717" w:type="dxa"/>
            <w:vAlign w:val="center"/>
          </w:tcPr>
          <w:p w:rsidR="007408CE" w:rsidRDefault="00F87BE1">
            <w:pPr>
              <w:jc w:val="center"/>
              <w:rPr>
                <w:rFonts w:cs="宋体"/>
                <w:bCs/>
              </w:rPr>
            </w:pPr>
            <w:r>
              <w:rPr>
                <w:rFonts w:cs="宋体" w:hint="eastAsia"/>
                <w:bCs/>
              </w:rPr>
              <w:t>2017.3</w:t>
            </w:r>
          </w:p>
        </w:tc>
      </w:tr>
      <w:tr w:rsidR="007408CE">
        <w:trPr>
          <w:trHeight w:val="291"/>
        </w:trPr>
        <w:tc>
          <w:tcPr>
            <w:tcW w:w="1188" w:type="dxa"/>
            <w:vAlign w:val="center"/>
          </w:tcPr>
          <w:p w:rsidR="007408CE" w:rsidRDefault="00F87BE1">
            <w:pPr>
              <w:ind w:firstLineChars="100" w:firstLine="240"/>
              <w:rPr>
                <w:bCs/>
              </w:rPr>
            </w:pPr>
            <w:r>
              <w:rPr>
                <w:rFonts w:hint="eastAsia"/>
                <w:bCs/>
              </w:rPr>
              <w:t>杨文</w:t>
            </w:r>
          </w:p>
        </w:tc>
        <w:tc>
          <w:tcPr>
            <w:tcW w:w="3960" w:type="dxa"/>
            <w:vAlign w:val="center"/>
          </w:tcPr>
          <w:p w:rsidR="007408CE" w:rsidRDefault="00F87BE1">
            <w:pPr>
              <w:jc w:val="center"/>
            </w:pPr>
            <w:r>
              <w:rPr>
                <w:rFonts w:hint="eastAsia"/>
              </w:rPr>
              <w:t>《二项式定理》</w:t>
            </w:r>
          </w:p>
        </w:tc>
        <w:tc>
          <w:tcPr>
            <w:tcW w:w="1062" w:type="dxa"/>
          </w:tcPr>
          <w:p w:rsidR="007408CE" w:rsidRDefault="00F87BE1">
            <w:pPr>
              <w:jc w:val="center"/>
            </w:pPr>
            <w:r>
              <w:rPr>
                <w:rFonts w:hint="eastAsia"/>
              </w:rPr>
              <w:t>公开课</w:t>
            </w:r>
          </w:p>
        </w:tc>
        <w:tc>
          <w:tcPr>
            <w:tcW w:w="1001" w:type="dxa"/>
            <w:vAlign w:val="center"/>
          </w:tcPr>
          <w:p w:rsidR="007408CE" w:rsidRDefault="00F87BE1">
            <w:pPr>
              <w:jc w:val="center"/>
              <w:rPr>
                <w:bCs/>
              </w:rPr>
            </w:pPr>
            <w:r>
              <w:rPr>
                <w:rFonts w:hint="eastAsia"/>
                <w:bCs/>
              </w:rPr>
              <w:t>昆山市级</w:t>
            </w:r>
          </w:p>
        </w:tc>
        <w:tc>
          <w:tcPr>
            <w:tcW w:w="1717" w:type="dxa"/>
            <w:vAlign w:val="center"/>
          </w:tcPr>
          <w:p w:rsidR="007408CE" w:rsidRDefault="00F87BE1">
            <w:pPr>
              <w:jc w:val="center"/>
              <w:rPr>
                <w:rFonts w:cs="宋体"/>
                <w:bCs/>
              </w:rPr>
            </w:pPr>
            <w:r>
              <w:rPr>
                <w:rFonts w:cs="宋体" w:hint="eastAsia"/>
                <w:bCs/>
              </w:rPr>
              <w:t>2017.10</w:t>
            </w:r>
          </w:p>
        </w:tc>
      </w:tr>
      <w:tr w:rsidR="007408CE">
        <w:trPr>
          <w:trHeight w:val="291"/>
        </w:trPr>
        <w:tc>
          <w:tcPr>
            <w:tcW w:w="1188" w:type="dxa"/>
            <w:vAlign w:val="center"/>
          </w:tcPr>
          <w:p w:rsidR="007408CE" w:rsidRDefault="00F87BE1">
            <w:pPr>
              <w:ind w:firstLineChars="100" w:firstLine="240"/>
              <w:rPr>
                <w:bCs/>
              </w:rPr>
            </w:pPr>
            <w:r>
              <w:rPr>
                <w:rFonts w:hint="eastAsia"/>
                <w:bCs/>
              </w:rPr>
              <w:t>梁倞</w:t>
            </w:r>
          </w:p>
        </w:tc>
        <w:tc>
          <w:tcPr>
            <w:tcW w:w="3960" w:type="dxa"/>
            <w:vAlign w:val="center"/>
          </w:tcPr>
          <w:p w:rsidR="007408CE" w:rsidRDefault="00F87BE1">
            <w:pPr>
              <w:jc w:val="center"/>
            </w:pPr>
            <w:r>
              <w:rPr>
                <w:rFonts w:hint="eastAsia"/>
              </w:rPr>
              <w:t>《二项式定理》</w:t>
            </w:r>
          </w:p>
        </w:tc>
        <w:tc>
          <w:tcPr>
            <w:tcW w:w="1062" w:type="dxa"/>
          </w:tcPr>
          <w:p w:rsidR="007408CE" w:rsidRDefault="00F87BE1">
            <w:pPr>
              <w:jc w:val="center"/>
            </w:pPr>
            <w:r>
              <w:rPr>
                <w:rFonts w:hint="eastAsia"/>
              </w:rPr>
              <w:t>公开课</w:t>
            </w:r>
          </w:p>
        </w:tc>
        <w:tc>
          <w:tcPr>
            <w:tcW w:w="1001" w:type="dxa"/>
            <w:vAlign w:val="center"/>
          </w:tcPr>
          <w:p w:rsidR="007408CE" w:rsidRDefault="00F87BE1">
            <w:pPr>
              <w:jc w:val="center"/>
              <w:rPr>
                <w:bCs/>
              </w:rPr>
            </w:pPr>
            <w:r>
              <w:rPr>
                <w:rFonts w:hint="eastAsia"/>
                <w:bCs/>
              </w:rPr>
              <w:t>昆山市级</w:t>
            </w:r>
          </w:p>
        </w:tc>
        <w:tc>
          <w:tcPr>
            <w:tcW w:w="1717" w:type="dxa"/>
            <w:vAlign w:val="center"/>
          </w:tcPr>
          <w:p w:rsidR="007408CE" w:rsidRDefault="00F87BE1">
            <w:pPr>
              <w:jc w:val="center"/>
              <w:rPr>
                <w:rFonts w:cs="宋体"/>
                <w:bCs/>
              </w:rPr>
            </w:pPr>
            <w:r>
              <w:rPr>
                <w:rFonts w:cs="宋体" w:hint="eastAsia"/>
                <w:bCs/>
              </w:rPr>
              <w:t>2017.10</w:t>
            </w:r>
          </w:p>
        </w:tc>
      </w:tr>
      <w:tr w:rsidR="007408CE">
        <w:trPr>
          <w:trHeight w:val="291"/>
        </w:trPr>
        <w:tc>
          <w:tcPr>
            <w:tcW w:w="1188" w:type="dxa"/>
            <w:vAlign w:val="center"/>
          </w:tcPr>
          <w:p w:rsidR="007408CE" w:rsidRDefault="00F87BE1">
            <w:pPr>
              <w:ind w:firstLineChars="100" w:firstLine="240"/>
              <w:rPr>
                <w:bCs/>
              </w:rPr>
            </w:pPr>
            <w:r>
              <w:rPr>
                <w:rFonts w:hint="eastAsia"/>
                <w:bCs/>
              </w:rPr>
              <w:t>乔梦婷</w:t>
            </w:r>
          </w:p>
        </w:tc>
        <w:tc>
          <w:tcPr>
            <w:tcW w:w="3960" w:type="dxa"/>
            <w:vAlign w:val="center"/>
          </w:tcPr>
          <w:p w:rsidR="007408CE" w:rsidRDefault="00F87BE1">
            <w:pPr>
              <w:jc w:val="center"/>
            </w:pPr>
            <w:r>
              <w:rPr>
                <w:rFonts w:hint="eastAsia"/>
              </w:rPr>
              <w:t>《组合逻辑电路》</w:t>
            </w:r>
          </w:p>
        </w:tc>
        <w:tc>
          <w:tcPr>
            <w:tcW w:w="1062" w:type="dxa"/>
          </w:tcPr>
          <w:p w:rsidR="007408CE" w:rsidRDefault="00F87BE1">
            <w:pPr>
              <w:jc w:val="center"/>
            </w:pPr>
            <w:r>
              <w:rPr>
                <w:rFonts w:hint="eastAsia"/>
              </w:rPr>
              <w:t>公开课</w:t>
            </w:r>
          </w:p>
        </w:tc>
        <w:tc>
          <w:tcPr>
            <w:tcW w:w="1001" w:type="dxa"/>
            <w:vAlign w:val="center"/>
          </w:tcPr>
          <w:p w:rsidR="007408CE" w:rsidRDefault="00F87BE1">
            <w:pPr>
              <w:jc w:val="center"/>
              <w:rPr>
                <w:bCs/>
              </w:rPr>
            </w:pPr>
            <w:r>
              <w:rPr>
                <w:rFonts w:hint="eastAsia"/>
                <w:bCs/>
              </w:rPr>
              <w:t>昆山市级</w:t>
            </w:r>
          </w:p>
        </w:tc>
        <w:tc>
          <w:tcPr>
            <w:tcW w:w="1717" w:type="dxa"/>
            <w:vAlign w:val="center"/>
          </w:tcPr>
          <w:p w:rsidR="007408CE" w:rsidRDefault="00F87BE1">
            <w:pPr>
              <w:jc w:val="center"/>
              <w:rPr>
                <w:rFonts w:cs="宋体"/>
                <w:bCs/>
              </w:rPr>
            </w:pPr>
            <w:r>
              <w:rPr>
                <w:rFonts w:cs="宋体" w:hint="eastAsia"/>
                <w:bCs/>
              </w:rPr>
              <w:t>2017.5</w:t>
            </w:r>
          </w:p>
        </w:tc>
      </w:tr>
      <w:tr w:rsidR="007408CE">
        <w:trPr>
          <w:trHeight w:val="291"/>
        </w:trPr>
        <w:tc>
          <w:tcPr>
            <w:tcW w:w="1188" w:type="dxa"/>
            <w:vAlign w:val="center"/>
          </w:tcPr>
          <w:p w:rsidR="007408CE" w:rsidRDefault="00F87BE1">
            <w:pPr>
              <w:ind w:firstLineChars="100" w:firstLine="240"/>
              <w:rPr>
                <w:bCs/>
              </w:rPr>
            </w:pPr>
            <w:r>
              <w:rPr>
                <w:rFonts w:hint="eastAsia"/>
                <w:bCs/>
              </w:rPr>
              <w:t>王青</w:t>
            </w:r>
          </w:p>
        </w:tc>
        <w:tc>
          <w:tcPr>
            <w:tcW w:w="3960" w:type="dxa"/>
            <w:vAlign w:val="center"/>
          </w:tcPr>
          <w:p w:rsidR="007408CE" w:rsidRDefault="00F87BE1">
            <w:pPr>
              <w:jc w:val="center"/>
            </w:pPr>
            <w:r>
              <w:rPr>
                <w:rFonts w:hint="eastAsia"/>
              </w:rPr>
              <w:t>《等比数列的前n项和公式》</w:t>
            </w:r>
          </w:p>
        </w:tc>
        <w:tc>
          <w:tcPr>
            <w:tcW w:w="1062" w:type="dxa"/>
          </w:tcPr>
          <w:p w:rsidR="007408CE" w:rsidRDefault="00F87BE1">
            <w:pPr>
              <w:jc w:val="center"/>
            </w:pPr>
            <w:r>
              <w:rPr>
                <w:rFonts w:hint="eastAsia"/>
              </w:rPr>
              <w:t>公开课</w:t>
            </w:r>
          </w:p>
        </w:tc>
        <w:tc>
          <w:tcPr>
            <w:tcW w:w="1001" w:type="dxa"/>
            <w:vAlign w:val="center"/>
          </w:tcPr>
          <w:p w:rsidR="007408CE" w:rsidRDefault="00F87BE1">
            <w:pPr>
              <w:jc w:val="center"/>
              <w:rPr>
                <w:bCs/>
              </w:rPr>
            </w:pPr>
            <w:r>
              <w:rPr>
                <w:rFonts w:hint="eastAsia"/>
                <w:bCs/>
              </w:rPr>
              <w:t>校级</w:t>
            </w:r>
          </w:p>
        </w:tc>
        <w:tc>
          <w:tcPr>
            <w:tcW w:w="1717" w:type="dxa"/>
            <w:vAlign w:val="center"/>
          </w:tcPr>
          <w:p w:rsidR="007408CE" w:rsidRDefault="00F87BE1">
            <w:pPr>
              <w:jc w:val="center"/>
              <w:rPr>
                <w:rFonts w:cs="宋体"/>
                <w:bCs/>
              </w:rPr>
            </w:pPr>
            <w:r>
              <w:rPr>
                <w:rFonts w:cs="宋体" w:hint="eastAsia"/>
                <w:bCs/>
              </w:rPr>
              <w:t>2017.12</w:t>
            </w:r>
          </w:p>
        </w:tc>
      </w:tr>
    </w:tbl>
    <w:p w:rsidR="007408CE" w:rsidRDefault="00F87BE1">
      <w:pPr>
        <w:spacing w:line="360" w:lineRule="auto"/>
        <w:ind w:firstLine="514"/>
        <w:rPr>
          <w:rFonts w:cs="黑体"/>
          <w:spacing w:val="-6"/>
        </w:rPr>
      </w:pPr>
      <w:r>
        <w:rPr>
          <w:rFonts w:cs="黑体" w:hint="eastAsia"/>
          <w:spacing w:val="-6"/>
        </w:rPr>
        <w:t>（3）其他赛事</w:t>
      </w:r>
    </w:p>
    <w:tbl>
      <w:tblPr>
        <w:tblStyle w:val="af"/>
        <w:tblW w:w="8928" w:type="dxa"/>
        <w:tblLayout w:type="fixed"/>
        <w:tblLook w:val="04A0" w:firstRow="1" w:lastRow="0" w:firstColumn="1" w:lastColumn="0" w:noHBand="0" w:noVBand="1"/>
      </w:tblPr>
      <w:tblGrid>
        <w:gridCol w:w="1848"/>
        <w:gridCol w:w="4951"/>
        <w:gridCol w:w="993"/>
        <w:gridCol w:w="1136"/>
      </w:tblGrid>
      <w:tr w:rsidR="007408CE">
        <w:tc>
          <w:tcPr>
            <w:tcW w:w="1848" w:type="dxa"/>
          </w:tcPr>
          <w:p w:rsidR="007408CE" w:rsidRDefault="00F87BE1">
            <w:pPr>
              <w:jc w:val="center"/>
              <w:rPr>
                <w:b/>
              </w:rPr>
            </w:pPr>
            <w:r>
              <w:rPr>
                <w:rFonts w:hint="eastAsia"/>
                <w:b/>
              </w:rPr>
              <w:t>姓  名</w:t>
            </w:r>
          </w:p>
        </w:tc>
        <w:tc>
          <w:tcPr>
            <w:tcW w:w="4951" w:type="dxa"/>
          </w:tcPr>
          <w:p w:rsidR="007408CE" w:rsidRDefault="00F87BE1">
            <w:pPr>
              <w:jc w:val="center"/>
              <w:rPr>
                <w:b/>
              </w:rPr>
            </w:pPr>
            <w:r>
              <w:rPr>
                <w:rFonts w:hint="eastAsia"/>
                <w:b/>
              </w:rPr>
              <w:t>竞赛</w:t>
            </w:r>
            <w:proofErr w:type="gramStart"/>
            <w:r>
              <w:rPr>
                <w:rFonts w:hint="eastAsia"/>
                <w:b/>
              </w:rPr>
              <w:t>项目及奖次</w:t>
            </w:r>
            <w:proofErr w:type="gramEnd"/>
          </w:p>
        </w:tc>
        <w:tc>
          <w:tcPr>
            <w:tcW w:w="993" w:type="dxa"/>
          </w:tcPr>
          <w:p w:rsidR="007408CE" w:rsidRDefault="00F87BE1">
            <w:pPr>
              <w:jc w:val="center"/>
              <w:rPr>
                <w:b/>
              </w:rPr>
            </w:pPr>
            <w:r>
              <w:rPr>
                <w:rFonts w:hint="eastAsia"/>
                <w:b/>
              </w:rPr>
              <w:t>级  别</w:t>
            </w:r>
          </w:p>
        </w:tc>
        <w:tc>
          <w:tcPr>
            <w:tcW w:w="1136" w:type="dxa"/>
          </w:tcPr>
          <w:p w:rsidR="007408CE" w:rsidRDefault="00F87BE1">
            <w:pPr>
              <w:jc w:val="center"/>
              <w:rPr>
                <w:b/>
              </w:rPr>
            </w:pPr>
            <w:r>
              <w:rPr>
                <w:rFonts w:hint="eastAsia"/>
                <w:b/>
              </w:rPr>
              <w:t>时  间</w:t>
            </w:r>
          </w:p>
        </w:tc>
      </w:tr>
      <w:tr w:rsidR="007408CE">
        <w:trPr>
          <w:trHeight w:val="464"/>
        </w:trPr>
        <w:tc>
          <w:tcPr>
            <w:tcW w:w="1848" w:type="dxa"/>
          </w:tcPr>
          <w:p w:rsidR="007408CE" w:rsidRDefault="00F87BE1">
            <w:pPr>
              <w:jc w:val="center"/>
            </w:pPr>
            <w:r>
              <w:rPr>
                <w:rFonts w:hint="eastAsia"/>
              </w:rPr>
              <w:t>乔梦婷</w:t>
            </w:r>
          </w:p>
        </w:tc>
        <w:tc>
          <w:tcPr>
            <w:tcW w:w="4951" w:type="dxa"/>
            <w:vAlign w:val="center"/>
          </w:tcPr>
          <w:p w:rsidR="007408CE" w:rsidRDefault="00F87BE1">
            <w:pPr>
              <w:jc w:val="center"/>
            </w:pPr>
            <w:r>
              <w:rPr>
                <w:rFonts w:hint="eastAsia"/>
              </w:rPr>
              <w:t>昆山职教教学大赛二等奖</w:t>
            </w:r>
          </w:p>
        </w:tc>
        <w:tc>
          <w:tcPr>
            <w:tcW w:w="993" w:type="dxa"/>
            <w:vAlign w:val="center"/>
          </w:tcPr>
          <w:p w:rsidR="007408CE" w:rsidRDefault="00F87BE1">
            <w:pPr>
              <w:jc w:val="center"/>
            </w:pPr>
            <w:r>
              <w:rPr>
                <w:rFonts w:hint="eastAsia"/>
              </w:rPr>
              <w:t>昆山市</w:t>
            </w:r>
          </w:p>
        </w:tc>
        <w:tc>
          <w:tcPr>
            <w:tcW w:w="1136" w:type="dxa"/>
            <w:vAlign w:val="center"/>
          </w:tcPr>
          <w:p w:rsidR="007408CE" w:rsidRDefault="00F87BE1">
            <w:pPr>
              <w:jc w:val="center"/>
            </w:pPr>
            <w:r>
              <w:rPr>
                <w:rFonts w:hint="eastAsia"/>
              </w:rPr>
              <w:t>2017.4</w:t>
            </w:r>
          </w:p>
        </w:tc>
      </w:tr>
      <w:tr w:rsidR="007408CE">
        <w:tc>
          <w:tcPr>
            <w:tcW w:w="1848" w:type="dxa"/>
          </w:tcPr>
          <w:p w:rsidR="007408CE" w:rsidRDefault="00F87BE1">
            <w:pPr>
              <w:jc w:val="center"/>
            </w:pPr>
            <w:r>
              <w:rPr>
                <w:rFonts w:hint="eastAsia"/>
              </w:rPr>
              <w:t>乔梦婷</w:t>
            </w:r>
          </w:p>
          <w:p w:rsidR="007408CE" w:rsidRDefault="00F87BE1">
            <w:pPr>
              <w:jc w:val="center"/>
            </w:pPr>
            <w:r>
              <w:rPr>
                <w:rFonts w:hint="eastAsia"/>
              </w:rPr>
              <w:t>孙玉丽</w:t>
            </w:r>
          </w:p>
        </w:tc>
        <w:tc>
          <w:tcPr>
            <w:tcW w:w="4951" w:type="dxa"/>
            <w:vAlign w:val="center"/>
          </w:tcPr>
          <w:p w:rsidR="007408CE" w:rsidRDefault="00F87BE1">
            <w:pPr>
              <w:jc w:val="center"/>
            </w:pPr>
            <w:r>
              <w:rPr>
                <w:rFonts w:hint="eastAsia"/>
              </w:rPr>
              <w:t>苏州市信息化教学大赛二等奖</w:t>
            </w:r>
          </w:p>
        </w:tc>
        <w:tc>
          <w:tcPr>
            <w:tcW w:w="993" w:type="dxa"/>
            <w:vAlign w:val="center"/>
          </w:tcPr>
          <w:p w:rsidR="007408CE" w:rsidRDefault="00F87BE1">
            <w:pPr>
              <w:jc w:val="center"/>
              <w:rPr>
                <w:bCs/>
              </w:rPr>
            </w:pPr>
            <w:r>
              <w:rPr>
                <w:rFonts w:hint="eastAsia"/>
                <w:bCs/>
              </w:rPr>
              <w:t>苏州市</w:t>
            </w:r>
          </w:p>
        </w:tc>
        <w:tc>
          <w:tcPr>
            <w:tcW w:w="1136" w:type="dxa"/>
            <w:vAlign w:val="center"/>
          </w:tcPr>
          <w:p w:rsidR="007408CE" w:rsidRDefault="00F87BE1">
            <w:pPr>
              <w:jc w:val="center"/>
            </w:pPr>
            <w:r>
              <w:rPr>
                <w:rFonts w:hint="eastAsia"/>
              </w:rPr>
              <w:t>2017.6</w:t>
            </w:r>
          </w:p>
        </w:tc>
      </w:tr>
      <w:tr w:rsidR="007408CE">
        <w:tc>
          <w:tcPr>
            <w:tcW w:w="1848" w:type="dxa"/>
          </w:tcPr>
          <w:p w:rsidR="007408CE" w:rsidRDefault="00F87BE1">
            <w:pPr>
              <w:jc w:val="center"/>
            </w:pPr>
            <w:r>
              <w:rPr>
                <w:rFonts w:hint="eastAsia"/>
              </w:rPr>
              <w:t>乔梦婷</w:t>
            </w:r>
          </w:p>
        </w:tc>
        <w:tc>
          <w:tcPr>
            <w:tcW w:w="4951" w:type="dxa"/>
            <w:vAlign w:val="center"/>
          </w:tcPr>
          <w:p w:rsidR="007408CE" w:rsidRDefault="00F87BE1">
            <w:pPr>
              <w:jc w:val="center"/>
            </w:pPr>
            <w:r>
              <w:rPr>
                <w:rFonts w:hint="eastAsia"/>
              </w:rPr>
              <w:t>苏州市教育学会优秀教案评选三等奖</w:t>
            </w:r>
          </w:p>
        </w:tc>
        <w:tc>
          <w:tcPr>
            <w:tcW w:w="993" w:type="dxa"/>
            <w:vAlign w:val="center"/>
          </w:tcPr>
          <w:p w:rsidR="007408CE" w:rsidRDefault="00F87BE1">
            <w:pPr>
              <w:jc w:val="center"/>
              <w:rPr>
                <w:bCs/>
              </w:rPr>
            </w:pPr>
            <w:r>
              <w:rPr>
                <w:rFonts w:hint="eastAsia"/>
                <w:bCs/>
              </w:rPr>
              <w:t>苏州市</w:t>
            </w:r>
          </w:p>
        </w:tc>
        <w:tc>
          <w:tcPr>
            <w:tcW w:w="1136" w:type="dxa"/>
            <w:vAlign w:val="center"/>
          </w:tcPr>
          <w:p w:rsidR="007408CE" w:rsidRDefault="00F87BE1">
            <w:pPr>
              <w:jc w:val="center"/>
            </w:pPr>
            <w:r>
              <w:rPr>
                <w:rFonts w:hint="eastAsia"/>
              </w:rPr>
              <w:t>2017.6</w:t>
            </w:r>
          </w:p>
        </w:tc>
      </w:tr>
      <w:tr w:rsidR="007408CE">
        <w:tc>
          <w:tcPr>
            <w:tcW w:w="1848" w:type="dxa"/>
          </w:tcPr>
          <w:p w:rsidR="007408CE" w:rsidRDefault="00F87BE1">
            <w:pPr>
              <w:jc w:val="center"/>
            </w:pPr>
            <w:r>
              <w:rPr>
                <w:rFonts w:hint="eastAsia"/>
              </w:rPr>
              <w:t>王青</w:t>
            </w:r>
          </w:p>
        </w:tc>
        <w:tc>
          <w:tcPr>
            <w:tcW w:w="4951" w:type="dxa"/>
            <w:vAlign w:val="center"/>
          </w:tcPr>
          <w:p w:rsidR="007408CE" w:rsidRDefault="00F87BE1">
            <w:pPr>
              <w:jc w:val="center"/>
            </w:pPr>
            <w:r>
              <w:rPr>
                <w:rFonts w:hint="eastAsia"/>
              </w:rPr>
              <w:t>青年教师大比武一等奖</w:t>
            </w:r>
          </w:p>
        </w:tc>
        <w:tc>
          <w:tcPr>
            <w:tcW w:w="993" w:type="dxa"/>
            <w:vAlign w:val="center"/>
          </w:tcPr>
          <w:p w:rsidR="007408CE" w:rsidRDefault="00F87BE1">
            <w:pPr>
              <w:jc w:val="center"/>
              <w:rPr>
                <w:bCs/>
              </w:rPr>
            </w:pPr>
            <w:r>
              <w:rPr>
                <w:rFonts w:hint="eastAsia"/>
                <w:bCs/>
              </w:rPr>
              <w:t>昆山市</w:t>
            </w:r>
          </w:p>
        </w:tc>
        <w:tc>
          <w:tcPr>
            <w:tcW w:w="1136" w:type="dxa"/>
            <w:vAlign w:val="center"/>
          </w:tcPr>
          <w:p w:rsidR="007408CE" w:rsidRDefault="00F87BE1">
            <w:pPr>
              <w:jc w:val="center"/>
            </w:pPr>
            <w:r>
              <w:rPr>
                <w:rFonts w:hint="eastAsia"/>
              </w:rPr>
              <w:t>2017.10</w:t>
            </w:r>
          </w:p>
        </w:tc>
      </w:tr>
      <w:tr w:rsidR="007408CE">
        <w:tc>
          <w:tcPr>
            <w:tcW w:w="1848" w:type="dxa"/>
          </w:tcPr>
          <w:p w:rsidR="007408CE" w:rsidRDefault="00F87BE1">
            <w:pPr>
              <w:jc w:val="center"/>
            </w:pPr>
            <w:r>
              <w:rPr>
                <w:rFonts w:hint="eastAsia"/>
              </w:rPr>
              <w:t>乔梦婷</w:t>
            </w:r>
          </w:p>
        </w:tc>
        <w:tc>
          <w:tcPr>
            <w:tcW w:w="4951" w:type="dxa"/>
            <w:vAlign w:val="center"/>
          </w:tcPr>
          <w:p w:rsidR="007408CE" w:rsidRDefault="00F87BE1">
            <w:pPr>
              <w:jc w:val="center"/>
            </w:pPr>
            <w:r>
              <w:rPr>
                <w:rFonts w:hint="eastAsia"/>
              </w:rPr>
              <w:t>苏州市文明风采大赛一等奖</w:t>
            </w:r>
          </w:p>
        </w:tc>
        <w:tc>
          <w:tcPr>
            <w:tcW w:w="993" w:type="dxa"/>
            <w:vAlign w:val="center"/>
          </w:tcPr>
          <w:p w:rsidR="007408CE" w:rsidRDefault="00F87BE1">
            <w:pPr>
              <w:jc w:val="center"/>
              <w:rPr>
                <w:bCs/>
              </w:rPr>
            </w:pPr>
            <w:r>
              <w:rPr>
                <w:rFonts w:hint="eastAsia"/>
                <w:bCs/>
              </w:rPr>
              <w:t>苏州市</w:t>
            </w:r>
          </w:p>
        </w:tc>
        <w:tc>
          <w:tcPr>
            <w:tcW w:w="1136" w:type="dxa"/>
            <w:vAlign w:val="center"/>
          </w:tcPr>
          <w:p w:rsidR="007408CE" w:rsidRDefault="00F87BE1">
            <w:pPr>
              <w:jc w:val="center"/>
            </w:pPr>
            <w:r>
              <w:rPr>
                <w:rFonts w:hint="eastAsia"/>
              </w:rPr>
              <w:t>2018.3</w:t>
            </w:r>
          </w:p>
        </w:tc>
      </w:tr>
      <w:tr w:rsidR="007408CE">
        <w:tc>
          <w:tcPr>
            <w:tcW w:w="1848" w:type="dxa"/>
          </w:tcPr>
          <w:p w:rsidR="007408CE" w:rsidRDefault="00F87BE1">
            <w:pPr>
              <w:jc w:val="center"/>
            </w:pPr>
            <w:r>
              <w:rPr>
                <w:rFonts w:hint="eastAsia"/>
              </w:rPr>
              <w:t>乔梦婷</w:t>
            </w:r>
          </w:p>
        </w:tc>
        <w:tc>
          <w:tcPr>
            <w:tcW w:w="4951" w:type="dxa"/>
            <w:vAlign w:val="center"/>
          </w:tcPr>
          <w:p w:rsidR="007408CE" w:rsidRDefault="00F87BE1">
            <w:pPr>
              <w:jc w:val="center"/>
            </w:pPr>
            <w:r>
              <w:rPr>
                <w:rFonts w:hint="eastAsia"/>
              </w:rPr>
              <w:t>江苏省文明风采大赛三等奖</w:t>
            </w:r>
          </w:p>
        </w:tc>
        <w:tc>
          <w:tcPr>
            <w:tcW w:w="993" w:type="dxa"/>
            <w:vAlign w:val="center"/>
          </w:tcPr>
          <w:p w:rsidR="007408CE" w:rsidRDefault="00F87BE1">
            <w:pPr>
              <w:jc w:val="center"/>
              <w:rPr>
                <w:bCs/>
              </w:rPr>
            </w:pPr>
            <w:r>
              <w:rPr>
                <w:rFonts w:hint="eastAsia"/>
                <w:bCs/>
              </w:rPr>
              <w:t>江苏省</w:t>
            </w:r>
          </w:p>
        </w:tc>
        <w:tc>
          <w:tcPr>
            <w:tcW w:w="1136" w:type="dxa"/>
            <w:vAlign w:val="center"/>
          </w:tcPr>
          <w:p w:rsidR="007408CE" w:rsidRDefault="00F87BE1">
            <w:pPr>
              <w:jc w:val="center"/>
            </w:pPr>
            <w:r>
              <w:rPr>
                <w:rFonts w:hint="eastAsia"/>
              </w:rPr>
              <w:t>2018.4</w:t>
            </w:r>
          </w:p>
        </w:tc>
      </w:tr>
      <w:tr w:rsidR="007408CE">
        <w:tc>
          <w:tcPr>
            <w:tcW w:w="1848" w:type="dxa"/>
          </w:tcPr>
          <w:p w:rsidR="007408CE" w:rsidRDefault="00F87BE1">
            <w:pPr>
              <w:jc w:val="center"/>
            </w:pPr>
            <w:r>
              <w:rPr>
                <w:rFonts w:hint="eastAsia"/>
              </w:rPr>
              <w:t>孙玉立</w:t>
            </w:r>
          </w:p>
          <w:p w:rsidR="007408CE" w:rsidRDefault="00F87BE1">
            <w:pPr>
              <w:jc w:val="center"/>
            </w:pPr>
            <w:r>
              <w:rPr>
                <w:rFonts w:hint="eastAsia"/>
              </w:rPr>
              <w:t>乔梦婷</w:t>
            </w:r>
          </w:p>
        </w:tc>
        <w:tc>
          <w:tcPr>
            <w:tcW w:w="4951" w:type="dxa"/>
            <w:vAlign w:val="center"/>
          </w:tcPr>
          <w:p w:rsidR="007408CE" w:rsidRDefault="00F87BE1">
            <w:pPr>
              <w:jc w:val="center"/>
            </w:pPr>
            <w:r>
              <w:rPr>
                <w:rFonts w:hint="eastAsia"/>
              </w:rPr>
              <w:t>苏州市信息化教学大赛一等奖</w:t>
            </w:r>
          </w:p>
        </w:tc>
        <w:tc>
          <w:tcPr>
            <w:tcW w:w="993" w:type="dxa"/>
            <w:vAlign w:val="center"/>
          </w:tcPr>
          <w:p w:rsidR="007408CE" w:rsidRDefault="00F87BE1">
            <w:pPr>
              <w:jc w:val="center"/>
              <w:rPr>
                <w:bCs/>
              </w:rPr>
            </w:pPr>
            <w:r>
              <w:rPr>
                <w:rFonts w:hint="eastAsia"/>
                <w:bCs/>
              </w:rPr>
              <w:t>苏州市</w:t>
            </w:r>
          </w:p>
        </w:tc>
        <w:tc>
          <w:tcPr>
            <w:tcW w:w="1136" w:type="dxa"/>
            <w:vAlign w:val="center"/>
          </w:tcPr>
          <w:p w:rsidR="007408CE" w:rsidRDefault="00F87BE1">
            <w:pPr>
              <w:jc w:val="center"/>
            </w:pPr>
            <w:r>
              <w:rPr>
                <w:rFonts w:hint="eastAsia"/>
              </w:rPr>
              <w:t>2018.6</w:t>
            </w:r>
          </w:p>
        </w:tc>
      </w:tr>
      <w:tr w:rsidR="007408CE">
        <w:tc>
          <w:tcPr>
            <w:tcW w:w="1848" w:type="dxa"/>
          </w:tcPr>
          <w:p w:rsidR="007408CE" w:rsidRDefault="00F87BE1">
            <w:pPr>
              <w:jc w:val="center"/>
            </w:pPr>
            <w:r>
              <w:rPr>
                <w:rFonts w:hint="eastAsia"/>
              </w:rPr>
              <w:t>王青</w:t>
            </w:r>
          </w:p>
        </w:tc>
        <w:tc>
          <w:tcPr>
            <w:tcW w:w="4951" w:type="dxa"/>
            <w:vAlign w:val="center"/>
          </w:tcPr>
          <w:p w:rsidR="007408CE" w:rsidRDefault="00F87BE1">
            <w:pPr>
              <w:jc w:val="center"/>
            </w:pPr>
            <w:r>
              <w:rPr>
                <w:rFonts w:hint="eastAsia"/>
              </w:rPr>
              <w:t>苏州市信息化教学大赛三等奖</w:t>
            </w:r>
          </w:p>
        </w:tc>
        <w:tc>
          <w:tcPr>
            <w:tcW w:w="993" w:type="dxa"/>
            <w:vAlign w:val="center"/>
          </w:tcPr>
          <w:p w:rsidR="007408CE" w:rsidRDefault="00F87BE1">
            <w:pPr>
              <w:jc w:val="center"/>
              <w:rPr>
                <w:bCs/>
              </w:rPr>
            </w:pPr>
            <w:r>
              <w:rPr>
                <w:rFonts w:hint="eastAsia"/>
                <w:bCs/>
              </w:rPr>
              <w:t>苏州市</w:t>
            </w:r>
          </w:p>
        </w:tc>
        <w:tc>
          <w:tcPr>
            <w:tcW w:w="1136" w:type="dxa"/>
            <w:vAlign w:val="center"/>
          </w:tcPr>
          <w:p w:rsidR="007408CE" w:rsidRDefault="00F87BE1">
            <w:pPr>
              <w:jc w:val="center"/>
            </w:pPr>
            <w:r>
              <w:rPr>
                <w:rFonts w:hint="eastAsia"/>
              </w:rPr>
              <w:t>2018.6</w:t>
            </w:r>
          </w:p>
        </w:tc>
      </w:tr>
      <w:tr w:rsidR="007408CE">
        <w:tc>
          <w:tcPr>
            <w:tcW w:w="1848" w:type="dxa"/>
          </w:tcPr>
          <w:p w:rsidR="007408CE" w:rsidRDefault="00F87BE1">
            <w:pPr>
              <w:jc w:val="center"/>
            </w:pPr>
            <w:r>
              <w:rPr>
                <w:rFonts w:hint="eastAsia"/>
              </w:rPr>
              <w:t>孙玉立</w:t>
            </w:r>
          </w:p>
          <w:p w:rsidR="007408CE" w:rsidRDefault="00F87BE1">
            <w:pPr>
              <w:jc w:val="center"/>
            </w:pPr>
            <w:r>
              <w:rPr>
                <w:rFonts w:hint="eastAsia"/>
              </w:rPr>
              <w:t>乔梦婷</w:t>
            </w:r>
          </w:p>
        </w:tc>
        <w:tc>
          <w:tcPr>
            <w:tcW w:w="4951" w:type="dxa"/>
            <w:vAlign w:val="center"/>
          </w:tcPr>
          <w:p w:rsidR="007408CE" w:rsidRDefault="00F87BE1">
            <w:pPr>
              <w:jc w:val="center"/>
            </w:pPr>
            <w:r>
              <w:rPr>
                <w:rFonts w:hint="eastAsia"/>
              </w:rPr>
              <w:t>江苏省信息化教学大赛三等奖</w:t>
            </w:r>
          </w:p>
        </w:tc>
        <w:tc>
          <w:tcPr>
            <w:tcW w:w="993" w:type="dxa"/>
            <w:vAlign w:val="center"/>
          </w:tcPr>
          <w:p w:rsidR="007408CE" w:rsidRDefault="00F87BE1">
            <w:pPr>
              <w:jc w:val="center"/>
              <w:rPr>
                <w:bCs/>
              </w:rPr>
            </w:pPr>
            <w:r>
              <w:rPr>
                <w:rFonts w:hint="eastAsia"/>
                <w:bCs/>
              </w:rPr>
              <w:t>江苏省</w:t>
            </w:r>
          </w:p>
        </w:tc>
        <w:tc>
          <w:tcPr>
            <w:tcW w:w="1136" w:type="dxa"/>
            <w:vAlign w:val="center"/>
          </w:tcPr>
          <w:p w:rsidR="007408CE" w:rsidRDefault="00F87BE1">
            <w:pPr>
              <w:jc w:val="center"/>
            </w:pPr>
            <w:r>
              <w:rPr>
                <w:rFonts w:hint="eastAsia"/>
              </w:rPr>
              <w:t>2018.7</w:t>
            </w:r>
          </w:p>
        </w:tc>
      </w:tr>
    </w:tbl>
    <w:p w:rsidR="007408CE" w:rsidRDefault="0090087C">
      <w:pPr>
        <w:pStyle w:val="ad"/>
        <w:spacing w:before="0" w:beforeAutospacing="0" w:after="0" w:afterAutospacing="0" w:line="360" w:lineRule="auto"/>
        <w:ind w:firstLineChars="200" w:firstLine="562"/>
        <w:jc w:val="both"/>
        <w:rPr>
          <w:b/>
          <w:color w:val="000000"/>
          <w:sz w:val="28"/>
          <w:szCs w:val="28"/>
        </w:rPr>
      </w:pPr>
      <w:r>
        <w:rPr>
          <w:rFonts w:hint="eastAsia"/>
          <w:b/>
          <w:color w:val="000000"/>
          <w:sz w:val="28"/>
          <w:szCs w:val="28"/>
        </w:rPr>
        <w:t>五</w:t>
      </w:r>
      <w:r w:rsidR="00F87BE1">
        <w:rPr>
          <w:b/>
          <w:color w:val="000000"/>
          <w:sz w:val="28"/>
          <w:szCs w:val="28"/>
        </w:rPr>
        <w:t>、问题反思</w:t>
      </w:r>
    </w:p>
    <w:p w:rsidR="007408CE" w:rsidRDefault="00F87BE1">
      <w:pPr>
        <w:pStyle w:val="ad"/>
        <w:spacing w:before="0" w:beforeAutospacing="0" w:after="0" w:afterAutospacing="0" w:line="360" w:lineRule="auto"/>
        <w:jc w:val="both"/>
        <w:rPr>
          <w:color w:val="000000"/>
        </w:rPr>
      </w:pPr>
      <w:r>
        <w:rPr>
          <w:color w:val="000000"/>
        </w:rPr>
        <w:t xml:space="preserve">　　随着课题研究的不断深入，我们总结了前一阶段研究成果的同时，深刻地认识到研究工作才刚刚开始，所以我们对本课题存在的问题进行了思考：</w:t>
      </w:r>
    </w:p>
    <w:p w:rsidR="007408CE" w:rsidRDefault="00F87BE1">
      <w:pPr>
        <w:pStyle w:val="ad"/>
        <w:spacing w:before="0" w:beforeAutospacing="0" w:after="0" w:afterAutospacing="0" w:line="360" w:lineRule="auto"/>
        <w:jc w:val="both"/>
        <w:rPr>
          <w:color w:val="000000"/>
        </w:rPr>
      </w:pPr>
      <w:r>
        <w:rPr>
          <w:color w:val="000000"/>
        </w:rPr>
        <w:t xml:space="preserve">　　</w:t>
      </w:r>
      <w:r>
        <w:rPr>
          <w:rFonts w:hint="eastAsia"/>
          <w:color w:val="000000"/>
        </w:rPr>
        <w:t xml:space="preserve">1. </w:t>
      </w:r>
      <w:r>
        <w:rPr>
          <w:color w:val="000000"/>
        </w:rPr>
        <w:t>理论素养不够丰富。课题组成员在专家的指导下，阅读了一些与课题研究有关的书籍，丰富了自身的理论素养，但随着课题研究的不断深入，越来越感觉到理论知识的缺乏。</w:t>
      </w:r>
    </w:p>
    <w:p w:rsidR="007408CE" w:rsidRDefault="00F87BE1">
      <w:pPr>
        <w:pStyle w:val="ad"/>
        <w:spacing w:before="0" w:beforeAutospacing="0" w:after="0" w:afterAutospacing="0" w:line="360" w:lineRule="auto"/>
        <w:jc w:val="both"/>
        <w:rPr>
          <w:color w:val="000000"/>
        </w:rPr>
      </w:pPr>
      <w:r>
        <w:rPr>
          <w:color w:val="000000"/>
        </w:rPr>
        <w:lastRenderedPageBreak/>
        <w:t xml:space="preserve">　　2</w:t>
      </w:r>
      <w:r>
        <w:rPr>
          <w:rFonts w:hint="eastAsia"/>
          <w:color w:val="000000"/>
        </w:rPr>
        <w:t>．</w:t>
      </w:r>
      <w:r>
        <w:rPr>
          <w:color w:val="000000"/>
        </w:rPr>
        <w:t>本课题中，</w:t>
      </w:r>
      <w:r>
        <w:rPr>
          <w:rFonts w:hint="eastAsia"/>
          <w:color w:val="000000"/>
        </w:rPr>
        <w:t>校本教材的编写以及教材方法的改进</w:t>
      </w:r>
      <w:r>
        <w:rPr>
          <w:color w:val="000000"/>
        </w:rPr>
        <w:t>是今后研究的重点。如何在</w:t>
      </w:r>
      <w:r>
        <w:rPr>
          <w:rFonts w:hint="eastAsia"/>
          <w:color w:val="000000"/>
        </w:rPr>
        <w:t>数学教学中结合专业课进行教学</w:t>
      </w:r>
      <w:r>
        <w:rPr>
          <w:color w:val="000000"/>
        </w:rPr>
        <w:t>，找到适合</w:t>
      </w:r>
      <w:r>
        <w:rPr>
          <w:rFonts w:hint="eastAsia"/>
          <w:color w:val="000000"/>
        </w:rPr>
        <w:t>电子应用技术专业学生的</w:t>
      </w:r>
      <w:r>
        <w:rPr>
          <w:color w:val="000000"/>
        </w:rPr>
        <w:t>教学策略；如何丰富校本课程的内容，提升学生的综合素质</w:t>
      </w:r>
      <w:r>
        <w:rPr>
          <w:rFonts w:hint="eastAsia"/>
          <w:color w:val="000000"/>
        </w:rPr>
        <w:t>是下一阶段课题研究的重要任务</w:t>
      </w:r>
      <w:r>
        <w:rPr>
          <w:color w:val="000000"/>
        </w:rPr>
        <w:t>。</w:t>
      </w:r>
    </w:p>
    <w:p w:rsidR="007408CE" w:rsidRDefault="00F87BE1">
      <w:pPr>
        <w:pStyle w:val="ad"/>
        <w:spacing w:before="0" w:beforeAutospacing="0" w:after="0" w:afterAutospacing="0" w:line="360" w:lineRule="auto"/>
        <w:jc w:val="both"/>
        <w:rPr>
          <w:color w:val="000000"/>
        </w:rPr>
      </w:pPr>
      <w:r>
        <w:rPr>
          <w:color w:val="000000"/>
        </w:rPr>
        <w:t xml:space="preserve">　　3</w:t>
      </w:r>
      <w:r>
        <w:rPr>
          <w:rFonts w:hint="eastAsia"/>
          <w:color w:val="000000"/>
        </w:rPr>
        <w:t>．</w:t>
      </w:r>
      <w:r>
        <w:rPr>
          <w:color w:val="000000"/>
        </w:rPr>
        <w:t>学校教师的年轻化，经验不足，缺乏专家的引领，教师研究积极性有待进一步加强。</w:t>
      </w:r>
    </w:p>
    <w:p w:rsidR="007408CE" w:rsidRDefault="00F87BE1">
      <w:pPr>
        <w:pStyle w:val="ad"/>
        <w:spacing w:before="0" w:beforeAutospacing="0" w:after="0" w:afterAutospacing="0" w:line="360" w:lineRule="auto"/>
        <w:jc w:val="both"/>
        <w:rPr>
          <w:color w:val="000000"/>
        </w:rPr>
      </w:pPr>
      <w:r>
        <w:rPr>
          <w:color w:val="000000"/>
        </w:rPr>
        <w:t xml:space="preserve">　　4</w:t>
      </w:r>
      <w:r>
        <w:rPr>
          <w:rFonts w:hint="eastAsia"/>
          <w:color w:val="000000"/>
        </w:rPr>
        <w:t>．</w:t>
      </w:r>
      <w:r>
        <w:rPr>
          <w:color w:val="000000"/>
        </w:rPr>
        <w:t>进一步加强课题资料的收集、整理、上传工作，实行专人负责，做到及时整理、归档、上传。</w:t>
      </w:r>
    </w:p>
    <w:p w:rsidR="007408CE" w:rsidRDefault="00F87BE1">
      <w:pPr>
        <w:pStyle w:val="ad"/>
        <w:spacing w:before="0" w:beforeAutospacing="0" w:after="0" w:afterAutospacing="0" w:line="360" w:lineRule="auto"/>
        <w:jc w:val="both"/>
        <w:rPr>
          <w:b/>
          <w:color w:val="000000"/>
          <w:sz w:val="28"/>
          <w:szCs w:val="28"/>
        </w:rPr>
      </w:pPr>
      <w:r>
        <w:rPr>
          <w:b/>
          <w:color w:val="000000"/>
        </w:rPr>
        <w:t xml:space="preserve">　</w:t>
      </w:r>
      <w:r>
        <w:rPr>
          <w:b/>
          <w:color w:val="000000"/>
          <w:sz w:val="28"/>
          <w:szCs w:val="28"/>
        </w:rPr>
        <w:t xml:space="preserve">　</w:t>
      </w:r>
      <w:r w:rsidR="0090087C">
        <w:rPr>
          <w:rFonts w:hint="eastAsia"/>
          <w:b/>
          <w:color w:val="000000"/>
          <w:sz w:val="28"/>
          <w:szCs w:val="28"/>
        </w:rPr>
        <w:t>六</w:t>
      </w:r>
      <w:r>
        <w:rPr>
          <w:b/>
          <w:color w:val="000000"/>
          <w:sz w:val="28"/>
          <w:szCs w:val="28"/>
        </w:rPr>
        <w:t>、</w:t>
      </w:r>
      <w:r>
        <w:rPr>
          <w:rFonts w:hint="eastAsia"/>
          <w:b/>
          <w:color w:val="000000"/>
          <w:sz w:val="28"/>
          <w:szCs w:val="28"/>
        </w:rPr>
        <w:t>研究</w:t>
      </w:r>
      <w:r>
        <w:rPr>
          <w:b/>
          <w:color w:val="000000"/>
          <w:sz w:val="28"/>
          <w:szCs w:val="28"/>
        </w:rPr>
        <w:t>设想</w:t>
      </w:r>
    </w:p>
    <w:p w:rsidR="007408CE" w:rsidRDefault="00F87BE1">
      <w:pPr>
        <w:pStyle w:val="ad"/>
        <w:spacing w:before="0" w:beforeAutospacing="0" w:after="0" w:afterAutospacing="0" w:line="360" w:lineRule="auto"/>
        <w:jc w:val="both"/>
        <w:rPr>
          <w:color w:val="000000"/>
        </w:rPr>
      </w:pPr>
      <w:r>
        <w:rPr>
          <w:color w:val="000000"/>
        </w:rPr>
        <w:t xml:space="preserve">　　1、再次开展课题理论学习、典型案例学习与分析、研究，做好学习心得撰写和交流。</w:t>
      </w:r>
    </w:p>
    <w:p w:rsidR="007408CE" w:rsidRDefault="00F87BE1">
      <w:pPr>
        <w:pStyle w:val="ad"/>
        <w:spacing w:before="0" w:beforeAutospacing="0" w:after="0" w:afterAutospacing="0" w:line="360" w:lineRule="auto"/>
        <w:ind w:firstLine="480"/>
        <w:jc w:val="both"/>
        <w:rPr>
          <w:color w:val="000000"/>
        </w:rPr>
      </w:pPr>
      <w:r>
        <w:rPr>
          <w:color w:val="000000"/>
        </w:rPr>
        <w:t>2、围绕</w:t>
      </w:r>
      <w:r>
        <w:rPr>
          <w:rFonts w:hint="eastAsia"/>
          <w:color w:val="000000"/>
        </w:rPr>
        <w:t>已经形成的校本教材大纲，编写校本教材。</w:t>
      </w:r>
    </w:p>
    <w:p w:rsidR="007408CE" w:rsidRDefault="00F87BE1">
      <w:pPr>
        <w:pStyle w:val="ad"/>
        <w:spacing w:before="0" w:beforeAutospacing="0" w:after="0" w:afterAutospacing="0" w:line="360" w:lineRule="auto"/>
        <w:ind w:firstLine="480"/>
        <w:jc w:val="both"/>
        <w:rPr>
          <w:color w:val="000000"/>
        </w:rPr>
      </w:pPr>
      <w:r>
        <w:rPr>
          <w:color w:val="000000"/>
        </w:rPr>
        <w:t>3、开展课题的交流研讨会，发挥教师群体自主教研作用，做到以教师的个人发展促进学校课题研究的发展。</w:t>
      </w:r>
    </w:p>
    <w:p w:rsidR="007408CE" w:rsidRDefault="00F87BE1">
      <w:pPr>
        <w:pStyle w:val="ad"/>
        <w:spacing w:before="0" w:beforeAutospacing="0" w:after="0" w:afterAutospacing="0" w:line="360" w:lineRule="auto"/>
        <w:jc w:val="both"/>
        <w:rPr>
          <w:color w:val="000000"/>
        </w:rPr>
      </w:pPr>
      <w:r>
        <w:rPr>
          <w:color w:val="000000"/>
        </w:rPr>
        <w:t xml:space="preserve">　　4、结合课题研究，请专家讲座，组织研讨交流活动。课题组将分教研组进行分别研讨，开展以学校教师与专家共同参与课题研究的活动，促进课题组成员与课题研究共同成长。</w:t>
      </w:r>
    </w:p>
    <w:p w:rsidR="007408CE" w:rsidRDefault="00F87BE1">
      <w:pPr>
        <w:pStyle w:val="ad"/>
        <w:spacing w:before="0" w:beforeAutospacing="0" w:after="0" w:afterAutospacing="0" w:line="360" w:lineRule="auto"/>
        <w:jc w:val="both"/>
      </w:pPr>
      <w:r>
        <w:rPr>
          <w:color w:val="000000"/>
        </w:rPr>
        <w:t xml:space="preserve">　　5、进行课题的开发和评估，</w:t>
      </w:r>
      <w:bookmarkStart w:id="1" w:name="_GoBack"/>
      <w:r>
        <w:rPr>
          <w:color w:val="000000"/>
        </w:rPr>
        <w:t>认真总结课题中出现的问题和经验</w:t>
      </w:r>
      <w:bookmarkEnd w:id="1"/>
      <w:r>
        <w:rPr>
          <w:color w:val="000000"/>
        </w:rPr>
        <w:t>。</w:t>
      </w:r>
    </w:p>
    <w:p w:rsidR="007408CE" w:rsidRDefault="007408CE"/>
    <w:sectPr w:rsidR="007408CE">
      <w:headerReference w:type="default" r:id="rId61"/>
      <w:footerReference w:type="default" r:id="rId62"/>
      <w:pgSz w:w="11906" w:h="16838"/>
      <w:pgMar w:top="1383" w:right="1406" w:bottom="1383"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C73" w:rsidRDefault="00493C73">
      <w:r>
        <w:separator/>
      </w:r>
    </w:p>
  </w:endnote>
  <w:endnote w:type="continuationSeparator" w:id="0">
    <w:p w:rsidR="00493C73" w:rsidRDefault="0049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8CE" w:rsidRDefault="00F87BE1">
    <w:pPr>
      <w:pStyle w:val="a9"/>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408CE" w:rsidRDefault="00F87BE1">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408CE" w:rsidRDefault="00F87BE1">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C73" w:rsidRDefault="00493C73">
      <w:r>
        <w:separator/>
      </w:r>
    </w:p>
  </w:footnote>
  <w:footnote w:type="continuationSeparator" w:id="0">
    <w:p w:rsidR="00493C73" w:rsidRDefault="00493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8CE" w:rsidRDefault="007408C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90C6"/>
    <w:multiLevelType w:val="singleLevel"/>
    <w:tmpl w:val="09DF90C6"/>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DA9"/>
    <w:rsid w:val="00031E30"/>
    <w:rsid w:val="00114452"/>
    <w:rsid w:val="001262F0"/>
    <w:rsid w:val="00181C05"/>
    <w:rsid w:val="00273723"/>
    <w:rsid w:val="002C4241"/>
    <w:rsid w:val="0033068F"/>
    <w:rsid w:val="00336215"/>
    <w:rsid w:val="003E5199"/>
    <w:rsid w:val="003F2FF1"/>
    <w:rsid w:val="00493C73"/>
    <w:rsid w:val="00525EAE"/>
    <w:rsid w:val="00537DA9"/>
    <w:rsid w:val="00540230"/>
    <w:rsid w:val="0055480C"/>
    <w:rsid w:val="005E7772"/>
    <w:rsid w:val="006C4053"/>
    <w:rsid w:val="006F2C3F"/>
    <w:rsid w:val="007408CE"/>
    <w:rsid w:val="0076509B"/>
    <w:rsid w:val="00775DC7"/>
    <w:rsid w:val="008B39F6"/>
    <w:rsid w:val="008D2424"/>
    <w:rsid w:val="0090087C"/>
    <w:rsid w:val="0094033B"/>
    <w:rsid w:val="00970C32"/>
    <w:rsid w:val="009B7F14"/>
    <w:rsid w:val="00A0651A"/>
    <w:rsid w:val="00A37224"/>
    <w:rsid w:val="00A3781A"/>
    <w:rsid w:val="00A66DE8"/>
    <w:rsid w:val="00A977DB"/>
    <w:rsid w:val="00AA2A59"/>
    <w:rsid w:val="00AE5688"/>
    <w:rsid w:val="00B15D41"/>
    <w:rsid w:val="00C06BBC"/>
    <w:rsid w:val="00C345AB"/>
    <w:rsid w:val="00C65C43"/>
    <w:rsid w:val="00C75BD0"/>
    <w:rsid w:val="00C8028E"/>
    <w:rsid w:val="00CC5073"/>
    <w:rsid w:val="00D23006"/>
    <w:rsid w:val="00DB2DB5"/>
    <w:rsid w:val="00E43C2E"/>
    <w:rsid w:val="00EA0937"/>
    <w:rsid w:val="00EB52AE"/>
    <w:rsid w:val="00F17C11"/>
    <w:rsid w:val="00F87BE1"/>
    <w:rsid w:val="00F93F18"/>
    <w:rsid w:val="00FA0748"/>
    <w:rsid w:val="00FF473C"/>
    <w:rsid w:val="01484A85"/>
    <w:rsid w:val="03121646"/>
    <w:rsid w:val="083714B8"/>
    <w:rsid w:val="0CE6508B"/>
    <w:rsid w:val="125A1633"/>
    <w:rsid w:val="14195971"/>
    <w:rsid w:val="1475019D"/>
    <w:rsid w:val="1DF7658A"/>
    <w:rsid w:val="22BF5FFA"/>
    <w:rsid w:val="238073BB"/>
    <w:rsid w:val="250F7995"/>
    <w:rsid w:val="276A1839"/>
    <w:rsid w:val="30886220"/>
    <w:rsid w:val="331568CA"/>
    <w:rsid w:val="3AA86C9A"/>
    <w:rsid w:val="3D272DE6"/>
    <w:rsid w:val="3EDA29D3"/>
    <w:rsid w:val="46A723B2"/>
    <w:rsid w:val="48957300"/>
    <w:rsid w:val="493C3D12"/>
    <w:rsid w:val="5082616E"/>
    <w:rsid w:val="52350141"/>
    <w:rsid w:val="631726DB"/>
    <w:rsid w:val="64D83157"/>
    <w:rsid w:val="69A96A3F"/>
    <w:rsid w:val="6EDA3C45"/>
    <w:rsid w:val="720D13F8"/>
    <w:rsid w:val="786578D0"/>
    <w:rsid w:val="7BF220BD"/>
    <w:rsid w:val="7D424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2314387C"/>
  <w15:docId w15:val="{576D8455-1880-4872-B1B5-C99E9D07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宋体" w:eastAsia="宋体" w:hAnsi="宋体" w:cs="Times New Roman"/>
      <w:kern w:val="2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widowControl/>
      <w:spacing w:before="100" w:beforeAutospacing="1" w:after="100" w:afterAutospacing="1"/>
      <w:jc w:val="left"/>
    </w:pPr>
    <w:rPr>
      <w:rFonts w:cs="宋体"/>
      <w:kern w:val="0"/>
    </w:rPr>
  </w:style>
  <w:style w:type="character" w:styleId="ae">
    <w:name w:val="annotation reference"/>
    <w:basedOn w:val="a0"/>
    <w:uiPriority w:val="99"/>
    <w:semiHidden/>
    <w:unhideWhenUsed/>
    <w:rPr>
      <w:sz w:val="21"/>
      <w:szCs w:val="21"/>
    </w:rPr>
  </w:style>
  <w:style w:type="table" w:styleId="af">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0">
    <w:name w:val="List Paragraph"/>
    <w:basedOn w:val="a"/>
    <w:uiPriority w:val="99"/>
    <w:qFormat/>
    <w:pPr>
      <w:ind w:firstLineChars="200" w:firstLine="420"/>
    </w:pPr>
    <w:rPr>
      <w:rFonts w:ascii="Times New Roman" w:hAnsi="Times New Roman"/>
      <w:kern w:val="2"/>
      <w:sz w:val="21"/>
    </w:rPr>
  </w:style>
  <w:style w:type="character" w:customStyle="1" w:styleId="a8">
    <w:name w:val="批注框文本 字符"/>
    <w:basedOn w:val="a0"/>
    <w:link w:val="a7"/>
    <w:uiPriority w:val="99"/>
    <w:semiHidden/>
    <w:rPr>
      <w:rFonts w:ascii="宋体" w:eastAsia="宋体" w:hAnsi="宋体" w:cs="Times New Roman"/>
      <w:kern w:val="22"/>
      <w:sz w:val="18"/>
      <w:szCs w:val="18"/>
    </w:rPr>
  </w:style>
  <w:style w:type="character" w:customStyle="1" w:styleId="a6">
    <w:name w:val="批注文字 字符"/>
    <w:basedOn w:val="a0"/>
    <w:link w:val="a4"/>
    <w:uiPriority w:val="99"/>
    <w:semiHidden/>
    <w:rPr>
      <w:rFonts w:ascii="宋体" w:eastAsia="宋体" w:hAnsi="宋体" w:cs="Times New Roman"/>
      <w:kern w:val="22"/>
      <w:sz w:val="24"/>
      <w:szCs w:val="24"/>
    </w:rPr>
  </w:style>
  <w:style w:type="character" w:customStyle="1" w:styleId="a5">
    <w:name w:val="批注主题 字符"/>
    <w:basedOn w:val="a6"/>
    <w:link w:val="a3"/>
    <w:uiPriority w:val="99"/>
    <w:semiHidden/>
    <w:rPr>
      <w:rFonts w:ascii="宋体" w:eastAsia="宋体" w:hAnsi="宋体" w:cs="Times New Roman"/>
      <w:b/>
      <w:bCs/>
      <w:kern w:val="2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item/%E4%BA%A7%E5%93%81%E9%94%80%E5%94%AE"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oleObject" Target="embeddings/oleObject2.bin"/><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5.wmf"/><Relationship Id="rId47" Type="http://schemas.openxmlformats.org/officeDocument/2006/relationships/oleObject" Target="embeddings/oleObject6.bin"/><Relationship Id="rId50" Type="http://schemas.openxmlformats.org/officeDocument/2006/relationships/image" Target="media/image29.wmf"/><Relationship Id="rId55" Type="http://schemas.openxmlformats.org/officeDocument/2006/relationships/oleObject" Target="embeddings/oleObject10.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5.png"/><Relationship Id="rId11" Type="http://schemas.openxmlformats.org/officeDocument/2006/relationships/hyperlink" Target="http://baike.baidu.com/item/%E8%AE%BE%E5%A4%87%E7%BB%B4%E6%8A%A4"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oleObject" Target="embeddings/oleObject1.bin"/><Relationship Id="rId40" Type="http://schemas.openxmlformats.org/officeDocument/2006/relationships/image" Target="media/image24.wmf"/><Relationship Id="rId45" Type="http://schemas.openxmlformats.org/officeDocument/2006/relationships/oleObject" Target="embeddings/oleObject5.bin"/><Relationship Id="rId53" Type="http://schemas.openxmlformats.org/officeDocument/2006/relationships/oleObject" Target="embeddings/oleObject9.bin"/><Relationship Id="rId58" Type="http://schemas.openxmlformats.org/officeDocument/2006/relationships/image" Target="media/image33.jpeg"/><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5.png"/><Relationship Id="rId14" Type="http://schemas.openxmlformats.org/officeDocument/2006/relationships/hyperlink" Target="http://baike.baidu.com/item/%E5%94%AE%E5%90%8E%E6%9C%8D%E5%8A%A1"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oleObject" Target="embeddings/oleObject4.bin"/><Relationship Id="rId48" Type="http://schemas.openxmlformats.org/officeDocument/2006/relationships/image" Target="media/image28.wmf"/><Relationship Id="rId56" Type="http://schemas.openxmlformats.org/officeDocument/2006/relationships/image" Target="media/image32.wmf"/><Relationship Id="rId64" Type="http://schemas.openxmlformats.org/officeDocument/2006/relationships/theme" Target="theme/theme1.xml"/><Relationship Id="rId8" Type="http://schemas.openxmlformats.org/officeDocument/2006/relationships/hyperlink" Target="http://baike.baidu.com/item/%E7%8E%B0%E4%BB%A3%E7%94%B5%E5%AD%90%E6%8A%80%E6%9C%AF" TargetMode="External"/><Relationship Id="rId51" Type="http://schemas.openxmlformats.org/officeDocument/2006/relationships/oleObject" Target="embeddings/oleObject8.bin"/><Relationship Id="rId3" Type="http://schemas.openxmlformats.org/officeDocument/2006/relationships/styles" Target="styles.xml"/><Relationship Id="rId12" Type="http://schemas.openxmlformats.org/officeDocument/2006/relationships/hyperlink" Target="http://baike.baidu.com/item/%E5%B7%A5%E7%A8%8B%E6%96%BD%E5%B7%A5"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3.wmf"/><Relationship Id="rId46" Type="http://schemas.openxmlformats.org/officeDocument/2006/relationships/image" Target="media/image27.wmf"/><Relationship Id="rId59" Type="http://schemas.openxmlformats.org/officeDocument/2006/relationships/image" Target="media/image34.png"/><Relationship Id="rId20" Type="http://schemas.openxmlformats.org/officeDocument/2006/relationships/image" Target="media/image6.png"/><Relationship Id="rId41" Type="http://schemas.openxmlformats.org/officeDocument/2006/relationships/oleObject" Target="embeddings/oleObject3.bin"/><Relationship Id="rId54" Type="http://schemas.openxmlformats.org/officeDocument/2006/relationships/image" Target="media/image31.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wmf"/><Relationship Id="rId49" Type="http://schemas.openxmlformats.org/officeDocument/2006/relationships/oleObject" Target="embeddings/oleObject7.bin"/><Relationship Id="rId57" Type="http://schemas.openxmlformats.org/officeDocument/2006/relationships/oleObject" Target="embeddings/oleObject11.bin"/><Relationship Id="rId10" Type="http://schemas.openxmlformats.org/officeDocument/2006/relationships/hyperlink" Target="http://baike.baidu.com/item/%E7%94%9F%E4%BA%A7%E7%AE%A1%E7%90%86" TargetMode="External"/><Relationship Id="rId31" Type="http://schemas.openxmlformats.org/officeDocument/2006/relationships/image" Target="media/image17.png"/><Relationship Id="rId44" Type="http://schemas.openxmlformats.org/officeDocument/2006/relationships/image" Target="media/image26.wmf"/><Relationship Id="rId52" Type="http://schemas.openxmlformats.org/officeDocument/2006/relationships/image" Target="media/image30.wmf"/><Relationship Id="rId60"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hyperlink" Target="http://baike.baidu.com/item/%E7%94%B5%E5%AD%90%E4%BA%A7%E5%93%8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Pages>
  <Words>1648</Words>
  <Characters>9396</Characters>
  <Application>Microsoft Office Word</Application>
  <DocSecurity>0</DocSecurity>
  <Lines>78</Lines>
  <Paragraphs>22</Paragraphs>
  <ScaleCrop>false</ScaleCrop>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qiao mengting</dc:creator>
  <cp:lastModifiedBy>qiao mengting</cp:lastModifiedBy>
  <cp:revision>18</cp:revision>
  <dcterms:created xsi:type="dcterms:W3CDTF">2018-10-31T01:05:00Z</dcterms:created>
  <dcterms:modified xsi:type="dcterms:W3CDTF">2018-11-27T11:36:00Z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