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7D" w:rsidRPr="00AA7C7D" w:rsidRDefault="00AA7C7D" w:rsidP="00AA7C7D">
      <w:pPr>
        <w:widowControl/>
        <w:spacing w:line="1520" w:lineRule="exact"/>
        <w:jc w:val="left"/>
        <w:rPr>
          <w:rFonts w:ascii="楷体_GB2312" w:eastAsia="楷体_GB2312" w:hAnsi="新宋体" w:cs="宋体"/>
          <w:b/>
          <w:color w:val="FF0000"/>
          <w:spacing w:val="-140"/>
          <w:w w:val="80"/>
          <w:kern w:val="0"/>
          <w:sz w:val="144"/>
          <w:szCs w:val="144"/>
        </w:rPr>
      </w:pPr>
      <w:r w:rsidRPr="00AA7C7D">
        <w:rPr>
          <w:rFonts w:ascii="楷体_GB2312" w:eastAsia="楷体_GB2312" w:hAnsi="新宋体" w:cs="宋体" w:hint="eastAsia"/>
          <w:b/>
          <w:color w:val="FF0000"/>
          <w:spacing w:val="-140"/>
          <w:w w:val="80"/>
          <w:kern w:val="0"/>
          <w:sz w:val="144"/>
          <w:szCs w:val="144"/>
        </w:rPr>
        <w:t>昆山市教育局教科室</w:t>
      </w:r>
    </w:p>
    <w:p w:rsidR="00AA7C7D" w:rsidRPr="00AA7C7D" w:rsidRDefault="00AA7C7D" w:rsidP="00AA7C7D">
      <w:pPr>
        <w:widowControl/>
        <w:spacing w:line="240" w:lineRule="atLeast"/>
        <w:jc w:val="center"/>
        <w:rPr>
          <w:rFonts w:ascii="楷体_GB2312" w:eastAsia="楷体_GB2312" w:hAnsi="Calibri" w:cs="宋体"/>
          <w:kern w:val="0"/>
          <w:sz w:val="32"/>
        </w:rPr>
      </w:pPr>
      <w:proofErr w:type="gramStart"/>
      <w:r w:rsidRPr="00AA7C7D">
        <w:rPr>
          <w:rFonts w:ascii="楷体_GB2312" w:eastAsia="楷体_GB2312" w:hAnsi="宋体" w:cs="宋体" w:hint="eastAsia"/>
          <w:kern w:val="0"/>
          <w:sz w:val="32"/>
          <w:szCs w:val="24"/>
        </w:rPr>
        <w:t>昆教科</w:t>
      </w:r>
      <w:proofErr w:type="gramEnd"/>
      <w:r w:rsidRPr="00AA7C7D">
        <w:rPr>
          <w:rFonts w:ascii="楷体_GB2312" w:eastAsia="楷体_GB2312" w:hAnsi="宋体" w:cs="宋体" w:hint="eastAsia"/>
          <w:kern w:val="0"/>
          <w:sz w:val="32"/>
          <w:szCs w:val="24"/>
        </w:rPr>
        <w:t>〔2018〕3</w:t>
      </w:r>
      <w:r>
        <w:rPr>
          <w:rFonts w:ascii="楷体_GB2312" w:eastAsia="楷体_GB2312" w:hAnsi="宋体" w:cs="宋体" w:hint="eastAsia"/>
          <w:kern w:val="0"/>
          <w:sz w:val="32"/>
          <w:szCs w:val="24"/>
        </w:rPr>
        <w:t>8</w:t>
      </w:r>
      <w:r w:rsidRPr="00AA7C7D">
        <w:rPr>
          <w:rFonts w:ascii="楷体_GB2312" w:eastAsia="楷体_GB2312" w:hAnsi="宋体" w:cs="宋体" w:hint="eastAsia"/>
          <w:kern w:val="0"/>
          <w:sz w:val="32"/>
          <w:szCs w:val="24"/>
        </w:rPr>
        <w:t>号</w:t>
      </w:r>
    </w:p>
    <w:p w:rsidR="00AA7C7D" w:rsidRPr="00AA7C7D" w:rsidRDefault="00AA7C7D" w:rsidP="00AA7C7D">
      <w:pPr>
        <w:widowControl/>
        <w:spacing w:line="240" w:lineRule="atLeast"/>
        <w:jc w:val="center"/>
        <w:rPr>
          <w:rFonts w:ascii="Calibri" w:eastAsia="黑体" w:hAnsi="宋体" w:cs="宋体"/>
          <w:kern w:val="0"/>
          <w:sz w:val="44"/>
          <w:szCs w:val="21"/>
        </w:rPr>
      </w:pPr>
      <w:r w:rsidRPr="00AA7C7D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</w:t>
      </w:r>
      <w:proofErr w:type="gramStart"/>
      <w:r w:rsidRPr="00AA7C7D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——————</w:t>
      </w:r>
      <w:proofErr w:type="gramEnd"/>
      <w:r w:rsidRPr="00AA7C7D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 xml:space="preserve"> </w:t>
      </w:r>
      <w:r w:rsidRPr="00AA7C7D">
        <w:rPr>
          <w:rFonts w:ascii="黑体" w:eastAsia="宋体" w:hAnsi="宋体" w:cs="宋体" w:hint="eastAsia"/>
          <w:b/>
          <w:color w:val="FF0000"/>
          <w:kern w:val="0"/>
          <w:sz w:val="44"/>
          <w:szCs w:val="24"/>
        </w:rPr>
        <w:t>★</w:t>
      </w:r>
      <w:r w:rsidRPr="00AA7C7D">
        <w:rPr>
          <w:rFonts w:ascii="黑体" w:eastAsia="宋体" w:hAnsi="宋体" w:cs="宋体" w:hint="eastAsia"/>
          <w:b/>
          <w:color w:val="FF0000"/>
          <w:kern w:val="0"/>
          <w:sz w:val="44"/>
          <w:szCs w:val="24"/>
        </w:rPr>
        <w:t xml:space="preserve"> </w:t>
      </w:r>
      <w:r w:rsidRPr="00AA7C7D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</w:t>
      </w:r>
      <w:proofErr w:type="gramStart"/>
      <w:r w:rsidRPr="00AA7C7D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——————</w:t>
      </w:r>
      <w:proofErr w:type="gramEnd"/>
    </w:p>
    <w:p w:rsidR="00680493" w:rsidRDefault="00A72FC7"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关于开展省教育科学“十三五”规划2016年度课题</w:t>
      </w:r>
    </w:p>
    <w:p w:rsidR="00680493" w:rsidRDefault="00A72FC7"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中期检查的通知</w:t>
      </w:r>
    </w:p>
    <w:p w:rsidR="00680493" w:rsidRPr="003262B7" w:rsidRDefault="00A72FC7">
      <w:pPr>
        <w:snapToGrid w:val="0"/>
        <w:spacing w:line="360" w:lineRule="auto"/>
        <w:jc w:val="left"/>
        <w:rPr>
          <w:rFonts w:asciiTheme="minorEastAsia" w:hAnsiTheme="minorEastAsia" w:cs="宋体"/>
          <w:bCs/>
          <w:sz w:val="28"/>
          <w:szCs w:val="28"/>
        </w:rPr>
      </w:pPr>
      <w:r w:rsidRPr="003262B7">
        <w:rPr>
          <w:rFonts w:asciiTheme="minorEastAsia" w:hAnsiTheme="minorEastAsia" w:cs="宋体" w:hint="eastAsia"/>
          <w:bCs/>
          <w:sz w:val="28"/>
          <w:szCs w:val="28"/>
        </w:rPr>
        <w:t>各有关学校：</w:t>
      </w:r>
      <w:bookmarkStart w:id="0" w:name="_GoBack"/>
      <w:bookmarkEnd w:id="0"/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right="280" w:firstLineChars="200" w:firstLine="680"/>
        <w:jc w:val="left"/>
        <w:rPr>
          <w:rFonts w:asciiTheme="minorEastAsia" w:eastAsiaTheme="minorEastAsia" w:hAnsiTheme="minorEastAsia" w:cs="宋体"/>
          <w:color w:val="000000"/>
          <w:sz w:val="28"/>
          <w:szCs w:val="28"/>
          <w:lang w:val="zh-CN" w:bidi="zh-CN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根据江苏省教育科学规划领导小组办公室下发的《关于开 展江苏省教育科学“十三五”规划2016年度课题中期检查的 通知》精神，我室将对昆山市省教育科学“十三五” 规划2016年度课题进行中期检查，现将相关事项通知如下：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right="280" w:firstLineChars="200" w:firstLine="680"/>
        <w:jc w:val="left"/>
        <w:rPr>
          <w:rFonts w:asciiTheme="minorEastAsia" w:eastAsiaTheme="minorEastAsia" w:hAnsiTheme="minorEastAsia" w:cs="宋体"/>
          <w:color w:val="000000"/>
          <w:sz w:val="28"/>
          <w:szCs w:val="28"/>
          <w:lang w:val="zh-CN" w:bidi="zh-CN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>1.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检查方式：将分学段进行，具体时间、地点另行通知。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>2.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各课题主持人需撰写一份本校课题中期检查汇报，并做中期汇报</w:t>
      </w:r>
      <w:r w:rsidRPr="00AA7C7D">
        <w:rPr>
          <w:rStyle w:val="Bodytext2Spacing0pt"/>
          <w:rFonts w:asciiTheme="minorEastAsia" w:eastAsiaTheme="minorEastAsia" w:hAnsiTheme="minorEastAsia" w:cs="宋体" w:hint="eastAsia"/>
          <w:sz w:val="28"/>
          <w:szCs w:val="28"/>
          <w:lang w:eastAsia="zh-CN"/>
        </w:rPr>
        <w:t>PPT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en-US"/>
        </w:rPr>
        <w:t>，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在检查时做汇报。汇报内容包括：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en-US"/>
        </w:rPr>
        <w:t>（1）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开题以来的进展情况以及初步的研究成果；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en-US"/>
        </w:rPr>
        <w:t>（2）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研究中存在的问题及 改进措施；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en-US"/>
        </w:rPr>
        <w:t>（3）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下一步研究计划。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>3.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等级参考标准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（1）“优秀”：课题研究按计划有序进行，开题报告规范、有质量，过程性资料齐全，阶段性研究成果丰硕；主持人汇报能用课题研究所涉及的学科话语、专业话语进行理性表迖，体现 出课题研究的专业品质和内涵；研究中的问题梳理清楚，提出的改进措施具有针对性，下一步研究计划清晰、具体、可操作。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lastRenderedPageBreak/>
        <w:t>（2）“良好”：课题研究按计划有序进行，开题报告规范，过程性资料齐全，阶段性研究成果较为丰硕；主持人汇报能用课 题研究所涉及的学科话语、专业话语进行理性表迖，基本体现出课题研究的专业品质和内涵；研究中的问题梳理清楚，提出的改进措施具有一定的针对性，下一步研究计划较为清晰、具 体、可操作。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（3）“合格”：课题研究基本按计划进行，开题报告较为规范，过程性资料基本齐全，有阶段性研究成果；主持人汇报基本能用课题研究所涉及的学科话语、专业话语进行表迗，有课题研究的基本样态；研究中的问题梳理较为清楚，提出的改进措施 较有针对性，下一步研究计划比较清晰、具体。</w:t>
      </w:r>
    </w:p>
    <w:p w:rsidR="00680493" w:rsidRPr="00AA7C7D" w:rsidRDefault="00A72FC7">
      <w:pPr>
        <w:pStyle w:val="Bodytext20"/>
        <w:shd w:val="clear" w:color="auto" w:fill="auto"/>
        <w:snapToGrid w:val="0"/>
        <w:spacing w:before="0" w:line="360" w:lineRule="auto"/>
        <w:ind w:firstLineChars="200" w:firstLine="68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>（4）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“不合格”：课题研究进展缓慢，开题报告不够规范，过程性资料不齐全，无阶段性研究成果或有研究成果但与课题相关度不高；主持人汇报基本是工作性质的总结式</w:t>
      </w:r>
      <w:r w:rsidRPr="00AA7C7D">
        <w:rPr>
          <w:rStyle w:val="Bodytext2Spacing0pt"/>
          <w:rFonts w:asciiTheme="minorEastAsia" w:eastAsiaTheme="minorEastAsia" w:hAnsiTheme="minorEastAsia" w:cs="宋体" w:hint="eastAsia"/>
          <w:sz w:val="28"/>
          <w:szCs w:val="28"/>
          <w:lang w:val="zh-CN" w:eastAsia="zh-CN" w:bidi="zh-CN"/>
        </w:rPr>
        <w:t>表达，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体现不出课题研究的品质和内涵；研究中的问题梳理不到位，提出的改进措施不具有针对性，下一步研究计划不清晰、缺乏可操作 性。</w:t>
      </w:r>
    </w:p>
    <w:p w:rsidR="00680493" w:rsidRPr="00AA7C7D" w:rsidRDefault="00A72FC7" w:rsidP="000E348B">
      <w:pPr>
        <w:pStyle w:val="Bodytext20"/>
        <w:shd w:val="clear" w:color="auto" w:fill="auto"/>
        <w:spacing w:before="0" w:line="557" w:lineRule="exact"/>
        <w:ind w:firstLineChars="200" w:firstLine="680"/>
        <w:jc w:val="left"/>
        <w:rPr>
          <w:rFonts w:asciiTheme="minorEastAsia" w:eastAsiaTheme="minorEastAsia" w:hAnsiTheme="minorEastAsia" w:cs="宋体"/>
          <w:color w:val="000000"/>
          <w:spacing w:val="0"/>
          <w:sz w:val="28"/>
          <w:szCs w:val="28"/>
          <w:lang w:bidi="zh-CN"/>
        </w:rPr>
      </w:pPr>
      <w:r w:rsidRPr="00AA7C7D">
        <w:rPr>
          <w:rFonts w:asciiTheme="minorEastAsia" w:eastAsiaTheme="minorEastAsia" w:hAnsiTheme="minorEastAsia" w:cs="宋体" w:hint="eastAsia"/>
          <w:sz w:val="28"/>
          <w:szCs w:val="28"/>
        </w:rPr>
        <w:t>4.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 xml:space="preserve"> 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材料上报</w:t>
      </w:r>
      <w:bookmarkStart w:id="1" w:name="bookmark8"/>
      <w:r w:rsidR="000E348B"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bidi="zh-CN"/>
        </w:rPr>
        <w:t>：</w:t>
      </w:r>
      <w:r w:rsidRPr="00AA7C7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 w:bidi="zh-CN"/>
        </w:rPr>
        <w:t>请有关学校将汇报材料、中期汇报</w:t>
      </w:r>
      <w:r w:rsidRPr="00AA7C7D">
        <w:rPr>
          <w:rStyle w:val="Bodytext2Spacing0pt"/>
          <w:rFonts w:asciiTheme="minorEastAsia" w:eastAsiaTheme="minorEastAsia" w:hAnsiTheme="minorEastAsia" w:cs="宋体" w:hint="eastAsia"/>
          <w:sz w:val="28"/>
          <w:szCs w:val="28"/>
          <w:lang w:eastAsia="zh-CN"/>
        </w:rPr>
        <w:t>PPT、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课题中期检查汇总表于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bidi="zh-CN"/>
        </w:rPr>
        <w:t>2018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年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bidi="zh-CN"/>
        </w:rPr>
        <w:t>10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月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bidi="zh-CN"/>
        </w:rPr>
        <w:t>29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日发邮箱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bidi="zh-CN"/>
        </w:rPr>
        <w:t>：</w:t>
      </w:r>
      <w:hyperlink r:id="rId8" w:history="1">
        <w:r w:rsidR="000E348B" w:rsidRPr="00AA7C7D">
          <w:rPr>
            <w:rStyle w:val="a6"/>
            <w:rFonts w:asciiTheme="minorEastAsia" w:eastAsiaTheme="minorEastAsia" w:hAnsiTheme="minorEastAsia" w:cs="宋体" w:hint="eastAsia"/>
            <w:spacing w:val="0"/>
            <w:sz w:val="28"/>
            <w:szCs w:val="28"/>
            <w:lang w:bidi="zh-CN"/>
          </w:rPr>
          <w:t>285598976@qq.com</w:t>
        </w:r>
      </w:hyperlink>
      <w:r w:rsidR="000E348B"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bidi="zh-CN"/>
        </w:rPr>
        <w:t>。</w:t>
      </w:r>
    </w:p>
    <w:p w:rsidR="00680493" w:rsidRPr="00AA7C7D" w:rsidRDefault="00A72FC7" w:rsidP="000E348B">
      <w:pPr>
        <w:pStyle w:val="Bodytext20"/>
        <w:shd w:val="clear" w:color="auto" w:fill="auto"/>
        <w:snapToGrid w:val="0"/>
        <w:spacing w:before="0" w:line="520" w:lineRule="exact"/>
        <w:jc w:val="left"/>
        <w:rPr>
          <w:rFonts w:asciiTheme="minorEastAsia" w:eastAsiaTheme="minorEastAsia" w:hAnsiTheme="minorEastAsia" w:cs="宋体"/>
          <w:bCs/>
          <w:color w:val="000000"/>
          <w:sz w:val="28"/>
          <w:szCs w:val="28"/>
          <w:lang w:bidi="zh-CN"/>
        </w:rPr>
      </w:pPr>
      <w:r w:rsidRPr="00AA7C7D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  <w:lang w:bidi="zh-CN"/>
        </w:rPr>
        <w:t>附：</w:t>
      </w:r>
    </w:p>
    <w:p w:rsidR="00680493" w:rsidRPr="00AA7C7D" w:rsidRDefault="00A72FC7" w:rsidP="000E348B">
      <w:pPr>
        <w:pStyle w:val="Bodytext20"/>
        <w:shd w:val="clear" w:color="auto" w:fill="auto"/>
        <w:spacing w:before="0" w:line="520" w:lineRule="exact"/>
        <w:jc w:val="left"/>
        <w:rPr>
          <w:rFonts w:asciiTheme="minorEastAsia" w:eastAsiaTheme="minorEastAsia" w:hAnsiTheme="minorEastAsia" w:cs="宋体"/>
          <w:color w:val="000000"/>
          <w:spacing w:val="0"/>
          <w:sz w:val="28"/>
          <w:szCs w:val="28"/>
          <w:lang w:val="zh-CN" w:bidi="zh-CN"/>
        </w:rPr>
      </w:pP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一、《苏州市省教育科学“十三五”规划</w:t>
      </w:r>
      <w:r w:rsidRPr="00AA7C7D">
        <w:rPr>
          <w:rStyle w:val="Heading31NotBold"/>
          <w:rFonts w:asciiTheme="minorEastAsia" w:eastAsiaTheme="minorEastAsia" w:hAnsiTheme="minorEastAsia" w:cs="宋体" w:hint="eastAsia"/>
          <w:sz w:val="28"/>
          <w:szCs w:val="28"/>
        </w:rPr>
        <w:t>2016</w:t>
      </w: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年度课题中期检查汇总表》</w:t>
      </w:r>
      <w:bookmarkEnd w:id="1"/>
    </w:p>
    <w:p w:rsidR="00680493" w:rsidRPr="00AA7C7D" w:rsidRDefault="00A72FC7" w:rsidP="00AA7C7D">
      <w:pPr>
        <w:pStyle w:val="Bodytext20"/>
        <w:shd w:val="clear" w:color="auto" w:fill="auto"/>
        <w:spacing w:before="0" w:line="520" w:lineRule="exact"/>
        <w:jc w:val="left"/>
        <w:rPr>
          <w:rFonts w:asciiTheme="minorEastAsia" w:eastAsiaTheme="minorEastAsia" w:hAnsiTheme="minorEastAsia" w:cs="宋体"/>
          <w:color w:val="000000"/>
          <w:spacing w:val="0"/>
          <w:sz w:val="28"/>
          <w:szCs w:val="28"/>
          <w:lang w:val="zh-CN" w:bidi="zh-CN"/>
        </w:rPr>
      </w:pPr>
      <w:r w:rsidRPr="00AA7C7D">
        <w:rPr>
          <w:rFonts w:asciiTheme="minorEastAsia" w:eastAsiaTheme="minorEastAsia" w:hAnsiTheme="minorEastAsia" w:cs="宋体" w:hint="eastAsia"/>
          <w:color w:val="000000"/>
          <w:spacing w:val="0"/>
          <w:sz w:val="28"/>
          <w:szCs w:val="28"/>
          <w:lang w:val="zh-CN" w:bidi="zh-CN"/>
        </w:rPr>
        <w:t>二、《江苏省教育科学“十三五”规划2016年度课题名单》</w:t>
      </w:r>
    </w:p>
    <w:p w:rsidR="00680493" w:rsidRDefault="00A72FC7">
      <w:pPr>
        <w:pStyle w:val="Bodytext20"/>
        <w:shd w:val="clear" w:color="auto" w:fill="auto"/>
        <w:spacing w:before="0" w:line="557" w:lineRule="exact"/>
        <w:ind w:firstLineChars="200" w:firstLine="6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昆山市教育局教科室</w:t>
      </w:r>
    </w:p>
    <w:p w:rsidR="00680493" w:rsidRDefault="00A72FC7">
      <w:pPr>
        <w:pStyle w:val="Bodytext20"/>
        <w:shd w:val="clear" w:color="auto" w:fill="auto"/>
        <w:spacing w:before="0" w:line="557" w:lineRule="exact"/>
        <w:ind w:firstLineChars="200" w:firstLine="680"/>
        <w:jc w:val="left"/>
        <w:rPr>
          <w:rFonts w:eastAsiaTheme="minorEastAsia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2018年10月23日</w:t>
      </w:r>
    </w:p>
    <w:p w:rsidR="00680493" w:rsidRPr="000E348B" w:rsidRDefault="00680493">
      <w:pPr>
        <w:pStyle w:val="Heading310"/>
        <w:keepNext/>
        <w:keepLines/>
        <w:shd w:val="clear" w:color="auto" w:fill="auto"/>
        <w:spacing w:after="360" w:line="260" w:lineRule="exact"/>
        <w:ind w:right="120"/>
        <w:rPr>
          <w:color w:val="000000"/>
          <w:lang w:bidi="zh-CN"/>
        </w:rPr>
        <w:sectPr w:rsidR="00680493" w:rsidRPr="000E348B">
          <w:pgSz w:w="11900" w:h="16840"/>
          <w:pgMar w:top="1800" w:right="1440" w:bottom="1800" w:left="1440" w:header="0" w:footer="3" w:gutter="0"/>
          <w:cols w:space="720"/>
          <w:docGrid w:linePitch="360"/>
        </w:sectPr>
      </w:pPr>
    </w:p>
    <w:p w:rsidR="00680493" w:rsidRDefault="00A72FC7">
      <w:pPr>
        <w:pStyle w:val="Heading310"/>
        <w:keepNext/>
        <w:keepLines/>
        <w:shd w:val="clear" w:color="auto" w:fill="auto"/>
        <w:spacing w:after="360" w:line="240" w:lineRule="auto"/>
        <w:jc w:val="both"/>
        <w:rPr>
          <w:rFonts w:eastAsia="宋体"/>
          <w:color w:val="000000"/>
          <w:sz w:val="32"/>
          <w:szCs w:val="32"/>
          <w:lang w:bidi="zh-CN"/>
        </w:rPr>
      </w:pPr>
      <w:r>
        <w:rPr>
          <w:rFonts w:eastAsia="宋体" w:hint="eastAsia"/>
          <w:color w:val="000000"/>
          <w:sz w:val="32"/>
          <w:szCs w:val="32"/>
          <w:lang w:bidi="zh-CN"/>
        </w:rPr>
        <w:lastRenderedPageBreak/>
        <w:t>附件一：</w:t>
      </w:r>
    </w:p>
    <w:p w:rsidR="00680493" w:rsidRDefault="00A72FC7">
      <w:pPr>
        <w:pStyle w:val="Heading310"/>
        <w:keepNext/>
        <w:keepLines/>
        <w:shd w:val="clear" w:color="auto" w:fill="auto"/>
        <w:spacing w:after="360" w:line="240" w:lineRule="auto"/>
        <w:jc w:val="center"/>
        <w:rPr>
          <w:color w:val="000000"/>
          <w:sz w:val="32"/>
          <w:szCs w:val="32"/>
          <w:lang w:bidi="zh-CN"/>
        </w:rPr>
      </w:pPr>
      <w:r>
        <w:rPr>
          <w:color w:val="000000"/>
          <w:sz w:val="32"/>
          <w:szCs w:val="32"/>
          <w:lang w:val="zh-CN" w:bidi="zh-CN"/>
        </w:rPr>
        <w:t>苏州市省教育科学“十三五”规划</w:t>
      </w:r>
      <w:r>
        <w:rPr>
          <w:rStyle w:val="Heading31NotBold"/>
          <w:sz w:val="32"/>
          <w:szCs w:val="32"/>
        </w:rPr>
        <w:t>2016</w:t>
      </w:r>
      <w:r>
        <w:rPr>
          <w:color w:val="000000"/>
          <w:sz w:val="32"/>
          <w:szCs w:val="32"/>
          <w:lang w:val="zh-CN" w:bidi="zh-CN"/>
        </w:rPr>
        <w:t>年度课题中期检查汇总表</w:t>
      </w:r>
    </w:p>
    <w:p w:rsidR="00680493" w:rsidRDefault="00A72FC7">
      <w:pPr>
        <w:pStyle w:val="Heading420"/>
        <w:keepNext/>
        <w:keepLines/>
        <w:shd w:val="clear" w:color="auto" w:fill="auto"/>
        <w:spacing w:line="240" w:lineRule="auto"/>
        <w:rPr>
          <w:rFonts w:ascii="宋体" w:eastAsia="宋体" w:hAnsi="宋体" w:cs="宋体"/>
          <w:color w:val="000000"/>
          <w:lang w:val="zh-CN" w:bidi="zh-CN"/>
        </w:rPr>
      </w:pPr>
      <w:bookmarkStart w:id="2" w:name="bookmark9"/>
      <w:r>
        <w:rPr>
          <w:rFonts w:ascii="宋体" w:eastAsia="宋体" w:hAnsi="宋体" w:cs="宋体" w:hint="eastAsia"/>
          <w:color w:val="000000"/>
          <w:lang w:val="zh-CN" w:bidi="zh-CN"/>
        </w:rPr>
        <w:t>区域:</w:t>
      </w:r>
      <w:bookmarkEnd w:id="2"/>
      <w:r>
        <w:rPr>
          <w:rFonts w:ascii="宋体" w:eastAsia="宋体" w:hAnsi="宋体" w:cs="宋体" w:hint="eastAsia"/>
          <w:color w:val="000000"/>
          <w:lang w:val="zh-CN" w:bidi="zh-CN"/>
        </w:rPr>
        <w:t>昆山市</w:t>
      </w:r>
    </w:p>
    <w:tbl>
      <w:tblPr>
        <w:tblW w:w="13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28"/>
        <w:gridCol w:w="3413"/>
        <w:gridCol w:w="1133"/>
        <w:gridCol w:w="1133"/>
        <w:gridCol w:w="1138"/>
        <w:gridCol w:w="1133"/>
        <w:gridCol w:w="706"/>
        <w:gridCol w:w="710"/>
        <w:gridCol w:w="758"/>
      </w:tblGrid>
      <w:tr w:rsidR="00680493">
        <w:trPr>
          <w:trHeight w:hRule="exact" w:val="38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申报单位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课题名称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主持人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课题类型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评审等级</w:t>
            </w:r>
          </w:p>
        </w:tc>
      </w:tr>
      <w:tr w:rsidR="00680493">
        <w:trPr>
          <w:trHeight w:hRule="exact" w:val="37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建议升格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建议降级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合格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良好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 w:bidi="zh-CN"/>
              </w:rPr>
              <w:t>优秀</w:t>
            </w:r>
          </w:p>
        </w:tc>
      </w:tr>
      <w:tr w:rsidR="00680493">
        <w:trPr>
          <w:trHeight w:hRule="exact" w:val="6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493" w:rsidRDefault="00A72FC7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CN" w:bidi="zh-CN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  <w:tr w:rsidR="00680493">
        <w:trPr>
          <w:trHeight w:hRule="exact" w:val="6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493" w:rsidRDefault="00680493">
            <w:pPr>
              <w:pStyle w:val="Heading420"/>
              <w:keepNext/>
              <w:keepLines/>
              <w:shd w:val="clear" w:color="auto" w:fill="auto"/>
              <w:spacing w:line="240" w:lineRule="auto"/>
              <w:rPr>
                <w:rFonts w:ascii="宋体" w:eastAsia="宋体" w:hAnsi="宋体" w:cs="宋体"/>
                <w:color w:val="000000"/>
                <w:lang w:val="zh-CN" w:bidi="zh-CN"/>
              </w:rPr>
            </w:pPr>
          </w:p>
        </w:tc>
      </w:tr>
    </w:tbl>
    <w:p w:rsidR="00680493" w:rsidRDefault="00680493">
      <w:pPr>
        <w:pStyle w:val="Heading420"/>
        <w:keepNext/>
        <w:keepLines/>
        <w:shd w:val="clear" w:color="auto" w:fill="auto"/>
        <w:spacing w:line="240" w:lineRule="auto"/>
        <w:rPr>
          <w:rFonts w:ascii="宋体" w:eastAsia="宋体" w:hAnsi="宋体" w:cs="宋体"/>
          <w:color w:val="000000"/>
          <w:lang w:val="zh-CN" w:bidi="zh-CN"/>
        </w:rPr>
      </w:pPr>
    </w:p>
    <w:p w:rsidR="00680493" w:rsidRDefault="00680493">
      <w:pPr>
        <w:jc w:val="center"/>
        <w:rPr>
          <w:sz w:val="2"/>
          <w:szCs w:val="2"/>
        </w:rPr>
      </w:pPr>
    </w:p>
    <w:p w:rsidR="00680493" w:rsidRDefault="00A72FC7">
      <w:pPr>
        <w:pStyle w:val="Heading410"/>
        <w:keepNext/>
        <w:keepLines/>
        <w:shd w:val="clear" w:color="auto" w:fill="auto"/>
        <w:spacing w:before="206" w:after="0"/>
        <w:rPr>
          <w:rFonts w:eastAsiaTheme="minorEastAsia"/>
        </w:rPr>
        <w:sectPr w:rsidR="00680493">
          <w:pgSz w:w="16838" w:h="11900" w:orient="landscape"/>
          <w:pgMar w:top="1440" w:right="1803" w:bottom="1440" w:left="1803" w:header="0" w:footer="6" w:gutter="0"/>
          <w:cols w:space="0"/>
          <w:docGrid w:linePitch="360"/>
        </w:sectPr>
      </w:pPr>
      <w:bookmarkStart w:id="3" w:name="bookmark10"/>
      <w:r>
        <w:rPr>
          <w:color w:val="000000"/>
          <w:lang w:val="zh-CN" w:bidi="zh-CN"/>
        </w:rPr>
        <w:t>注：“建议降级”即为“不合格”；在“优秀”等级中根据质量确定1-2个“建议升格”，也可以没有。</w:t>
      </w:r>
      <w:bookmarkEnd w:id="3"/>
    </w:p>
    <w:p w:rsidR="00680493" w:rsidRDefault="00A72FC7">
      <w:pPr>
        <w:pStyle w:val="Bodytext20"/>
        <w:shd w:val="clear" w:color="auto" w:fill="auto"/>
        <w:spacing w:before="0" w:line="557" w:lineRule="exact"/>
        <w:jc w:val="both"/>
        <w:rPr>
          <w:rFonts w:eastAsiaTheme="minorEastAsia"/>
        </w:rPr>
      </w:pPr>
      <w:r>
        <w:rPr>
          <w:rFonts w:eastAsiaTheme="minorEastAsia" w:hint="eastAsia"/>
          <w:b/>
          <w:bCs/>
        </w:rPr>
        <w:lastRenderedPageBreak/>
        <w:t>附件二：</w:t>
      </w:r>
    </w:p>
    <w:tbl>
      <w:tblPr>
        <w:tblW w:w="1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230"/>
        <w:gridCol w:w="1860"/>
        <w:gridCol w:w="3570"/>
        <w:gridCol w:w="1845"/>
      </w:tblGrid>
      <w:tr w:rsidR="00680493">
        <w:trPr>
          <w:trHeight w:val="63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江苏省教育科学“十三五”规划2016年度课题名单</w:t>
            </w: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三、普教重点资助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B-a/2016/02/24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基于“核心素养”的“五雅”课程的实践研究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江苏省昆山市玉山镇第一中心小学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B-a/2016/02/51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苏教版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高中语文经典作品细读教学的行动研究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昆山市第一中学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271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271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五、普教重点自筹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B-b/2016/02/101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大陆与台湾初中语文教学微点比较研究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刘恩樵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兵希中学</w:t>
            </w:r>
            <w:proofErr w:type="gramEnd"/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八、普教立项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D/2016/02/71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基于儿童立场的“本道课程”的构建和实施研究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陈惠琴</w:t>
            </w:r>
            <w:proofErr w:type="gramEnd"/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昆山市培本实验小学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D/2016/02/133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初中语文言语思维校本课程开发研究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徐德湖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昆山开发区青阳港学校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D/2016/02/390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幼儿园“快乐运动”项目的开发与实践研究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郭艳君、徐兰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绣衣幼儿园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45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十、青年专项（重点、立项）</w:t>
            </w:r>
          </w:p>
        </w:tc>
      </w:tr>
      <w:tr w:rsidR="00680493">
        <w:trPr>
          <w:trHeight w:val="45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普  教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C-c/2016/02/60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诵读经典诗文传承治家文化的实践研究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陈燕、荣建强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昆山市柏庐实验小学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271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271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十三、人民教育家培养工程对象专项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R-b/2016/01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九年一贯学校“致真”文化建设的研究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朱小敏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昆山开发区青阳港学校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十四、乡村教师专项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XC-a/2016/02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建构学校“健雅”特色文化的校本行动研究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王建良、沈洁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昆山市陆家中心小学校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XC-b/2016/33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基于儿童视角的成语文化课程构建的研究 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胡华琴、顾庆荣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江苏省昆山开发区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世茂小学</w:t>
            </w:r>
            <w:proofErr w:type="gramEnd"/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XC-c/2016/30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以趣味彩绘为切入口的尚美校园的建设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蒋晨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湾幼儿园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271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十六、教师发展专项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J-c/2016/40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教师发展服务网络管理平台的建设研究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赵卫兵、毛月萍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昆山市教育局教育技术室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6804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80493">
        <w:trPr>
          <w:trHeight w:val="960"/>
        </w:trPr>
        <w:tc>
          <w:tcPr>
            <w:tcW w:w="13247" w:type="dxa"/>
            <w:gridSpan w:val="5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十八、叶圣陶教育思想研究专项</w:t>
            </w:r>
          </w:p>
        </w:tc>
      </w:tr>
      <w:tr w:rsidR="00680493">
        <w:trPr>
          <w:trHeight w:val="55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课题类别</w:t>
            </w:r>
          </w:p>
        </w:tc>
      </w:tr>
      <w:tr w:rsidR="00680493">
        <w:trPr>
          <w:trHeight w:val="435"/>
        </w:trPr>
        <w:tc>
          <w:tcPr>
            <w:tcW w:w="1742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YZ-c/2016/35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“教是为了不教”教育思想指引下幼儿园科学游戏创新实施的研究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徐玲芳、夏雪花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昆山市柏庐幼儿园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80493" w:rsidRDefault="00A72F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</w:tbl>
    <w:p w:rsidR="00680493" w:rsidRDefault="00680493">
      <w:pPr>
        <w:pStyle w:val="Bodytext20"/>
        <w:shd w:val="clear" w:color="auto" w:fill="auto"/>
        <w:spacing w:before="0" w:line="557" w:lineRule="exact"/>
        <w:jc w:val="both"/>
        <w:rPr>
          <w:rFonts w:eastAsiaTheme="minorEastAsia"/>
        </w:rPr>
        <w:sectPr w:rsidR="00680493">
          <w:footerReference w:type="even" r:id="rId9"/>
          <w:footerReference w:type="default" r:id="rId10"/>
          <w:pgSz w:w="16838" w:h="11900" w:orient="landscape"/>
          <w:pgMar w:top="1440" w:right="1803" w:bottom="1440" w:left="1803" w:header="0" w:footer="6" w:gutter="0"/>
          <w:cols w:space="0"/>
          <w:docGrid w:linePitch="360"/>
        </w:sectPr>
      </w:pPr>
    </w:p>
    <w:p w:rsidR="00680493" w:rsidRDefault="00680493">
      <w:pPr>
        <w:pStyle w:val="Bodytext20"/>
        <w:shd w:val="clear" w:color="auto" w:fill="auto"/>
        <w:spacing w:before="0" w:line="557" w:lineRule="exact"/>
        <w:jc w:val="both"/>
        <w:rPr>
          <w:rFonts w:eastAsiaTheme="minorEastAsia"/>
        </w:rPr>
      </w:pPr>
    </w:p>
    <w:sectPr w:rsidR="00680493" w:rsidSect="00680493">
      <w:pgSz w:w="16838" w:h="11900" w:orient="landscape"/>
      <w:pgMar w:top="1440" w:right="1803" w:bottom="1440" w:left="1803" w:header="0" w:footer="6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5" w:rsidRDefault="00682785" w:rsidP="00680493">
      <w:r>
        <w:separator/>
      </w:r>
    </w:p>
  </w:endnote>
  <w:endnote w:type="continuationSeparator" w:id="0">
    <w:p w:rsidR="00682785" w:rsidRDefault="00682785" w:rsidP="006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93" w:rsidRDefault="00682785">
    <w:pPr>
      <w:rPr>
        <w:sz w:val="2"/>
        <w:szCs w:val="2"/>
      </w:rPr>
    </w:pPr>
    <w:r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96.5pt;margin-top:796.65pt;width:3.1pt;height:5.75pt;z-index:-251655168;mso-wrap-style:none;mso-position-horizontal-relative:page;mso-position-vertical-relative:page" o:gfxdata="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bNHKtkAAAANAQAADwAAAAAAAAABACAAAAAiAAAAZHJzL2Rvd25yZXYueG1sUEsBAhQA&#10;FAAAAAgAh07iQN94ylO4AQAAUAMAAA4AAAAAAAAAAQAgAAAAKAEAAGRycy9lMm9Eb2MueG1sUEsF&#10;BgAAAAAGAAYAWQEAAFIFAAAAAA==&#10;" filled="f" stroked="f">
          <v:textbox style="mso-fit-shape-to-text:t" inset="0,0,0,0">
            <w:txbxContent>
              <w:p w:rsidR="00680493" w:rsidRDefault="00680493">
                <w:pPr>
                  <w:pStyle w:val="Headerorfooter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72FC7">
                  <w:instrText xml:space="preserve"> PAGE \* MERGEFORMAT </w:instrText>
                </w:r>
                <w:r>
                  <w:fldChar w:fldCharType="separate"/>
                </w:r>
                <w:r w:rsidR="00A72FC7">
                  <w:rPr>
                    <w:rStyle w:val="Headerorfooter1TimesNewRoman"/>
                    <w:rFonts w:eastAsia="PMingLiU"/>
                  </w:rPr>
                  <w:t>2</w:t>
                </w:r>
                <w:r>
                  <w:rPr>
                    <w:rStyle w:val="Headerorfooter1TimesNewRoman"/>
                    <w:rFonts w:eastAsia="PMingLi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93" w:rsidRDefault="00682785">
    <w:pPr>
      <w:rPr>
        <w:sz w:val="2"/>
        <w:szCs w:val="2"/>
      </w:rPr>
    </w:pPr>
    <w:r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296.5pt;margin-top:796.65pt;width:3.1pt;height:5.75pt;z-index:-251656192;mso-wrap-style:none;mso-position-horizontal-relative:page;mso-position-vertical-relative:page" o:gfxdata="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WzRyrZAAAADQEAAA8AAAAAAAAAAQAgAAAAIgAAAGRycy9kb3ducmV2LnhtbFBLAQIU&#10;ABQAAAAIAIdO4kBHBS7CuQEAAFADAAAOAAAAAAAAAAEAIAAAACgBAABkcnMvZTJvRG9jLnhtbFBL&#10;BQYAAAAABgAGAFkBAABTBQAAAAA=&#10;" filled="f" stroked="f">
          <v:textbox style="mso-fit-shape-to-text:t" inset="0,0,0,0">
            <w:txbxContent>
              <w:p w:rsidR="00680493" w:rsidRDefault="00680493">
                <w:pPr>
                  <w:pStyle w:val="Headerorfooter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72FC7">
                  <w:instrText xml:space="preserve"> PAGE \* MERGEFORMAT </w:instrText>
                </w:r>
                <w:r>
                  <w:fldChar w:fldCharType="separate"/>
                </w:r>
                <w:r w:rsidR="00AA7C7D" w:rsidRPr="00AA7C7D">
                  <w:rPr>
                    <w:rStyle w:val="Headerorfooter1TimesNewRoman"/>
                    <w:rFonts w:eastAsia="PMingLiU"/>
                    <w:noProof/>
                  </w:rPr>
                  <w:t>4</w:t>
                </w:r>
                <w:r>
                  <w:rPr>
                    <w:rStyle w:val="Headerorfooter1TimesNewRoman"/>
                    <w:rFonts w:eastAsia="PMingLi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5" w:rsidRDefault="00682785" w:rsidP="00680493">
      <w:r>
        <w:separator/>
      </w:r>
    </w:p>
  </w:footnote>
  <w:footnote w:type="continuationSeparator" w:id="0">
    <w:p w:rsidR="00682785" w:rsidRDefault="00682785" w:rsidP="0068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4CD6"/>
    <w:rsid w:val="00042C4A"/>
    <w:rsid w:val="00044CD6"/>
    <w:rsid w:val="000E348B"/>
    <w:rsid w:val="000F410F"/>
    <w:rsid w:val="002535A6"/>
    <w:rsid w:val="00296053"/>
    <w:rsid w:val="003262B7"/>
    <w:rsid w:val="0038486B"/>
    <w:rsid w:val="003B15FC"/>
    <w:rsid w:val="00497E16"/>
    <w:rsid w:val="004A2F9D"/>
    <w:rsid w:val="00635489"/>
    <w:rsid w:val="00680493"/>
    <w:rsid w:val="00682785"/>
    <w:rsid w:val="006B6CF7"/>
    <w:rsid w:val="007B5AD8"/>
    <w:rsid w:val="008311DF"/>
    <w:rsid w:val="0089528A"/>
    <w:rsid w:val="00A24773"/>
    <w:rsid w:val="00A501CD"/>
    <w:rsid w:val="00A72FC7"/>
    <w:rsid w:val="00AA7C7D"/>
    <w:rsid w:val="00BC4E3D"/>
    <w:rsid w:val="00BE412E"/>
    <w:rsid w:val="00CA61DC"/>
    <w:rsid w:val="00CE5C80"/>
    <w:rsid w:val="00D83ABB"/>
    <w:rsid w:val="00EB1747"/>
    <w:rsid w:val="00F66157"/>
    <w:rsid w:val="21B37487"/>
    <w:rsid w:val="27950331"/>
    <w:rsid w:val="29600C86"/>
    <w:rsid w:val="6FB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8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4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0493"/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rsid w:val="00680493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680493"/>
    <w:pPr>
      <w:shd w:val="clear" w:color="auto" w:fill="FFFFFF"/>
      <w:spacing w:before="360" w:line="300" w:lineRule="exact"/>
      <w:jc w:val="center"/>
    </w:pPr>
    <w:rPr>
      <w:rFonts w:ascii="PMingLiU" w:eastAsia="PMingLiU" w:hAnsi="PMingLiU" w:cs="PMingLiU"/>
      <w:spacing w:val="30"/>
      <w:sz w:val="30"/>
      <w:szCs w:val="30"/>
    </w:rPr>
  </w:style>
  <w:style w:type="paragraph" w:styleId="a5">
    <w:name w:val="List Paragraph"/>
    <w:basedOn w:val="a"/>
    <w:uiPriority w:val="34"/>
    <w:qFormat/>
    <w:rsid w:val="00680493"/>
    <w:pPr>
      <w:ind w:firstLineChars="200" w:firstLine="420"/>
    </w:pPr>
  </w:style>
  <w:style w:type="character" w:customStyle="1" w:styleId="Headerorfooter1">
    <w:name w:val="Header or footer|1_"/>
    <w:basedOn w:val="a0"/>
    <w:link w:val="Headerorfooter11"/>
    <w:qFormat/>
    <w:rsid w:val="00680493"/>
    <w:rPr>
      <w:rFonts w:ascii="PMingLiU" w:eastAsia="PMingLiU" w:hAnsi="PMingLiU" w:cs="PMingLiU"/>
      <w:sz w:val="14"/>
      <w:szCs w:val="14"/>
      <w:shd w:val="clear" w:color="auto" w:fill="FFFFFF"/>
    </w:rPr>
  </w:style>
  <w:style w:type="paragraph" w:customStyle="1" w:styleId="Headerorfooter11">
    <w:name w:val="Header or footer|11"/>
    <w:basedOn w:val="a"/>
    <w:link w:val="Headerorfooter1"/>
    <w:qFormat/>
    <w:rsid w:val="00680493"/>
    <w:pPr>
      <w:shd w:val="clear" w:color="auto" w:fill="FFFFFF"/>
      <w:spacing w:line="140" w:lineRule="exact"/>
      <w:jc w:val="left"/>
    </w:pPr>
    <w:rPr>
      <w:rFonts w:ascii="PMingLiU" w:eastAsia="PMingLiU" w:hAnsi="PMingLiU" w:cs="PMingLiU"/>
      <w:sz w:val="14"/>
      <w:szCs w:val="14"/>
    </w:rPr>
  </w:style>
  <w:style w:type="character" w:customStyle="1" w:styleId="Headerorfooter1TimesNewRoman">
    <w:name w:val="Header or footer|1 + Times New Roman"/>
    <w:basedOn w:val="Headerorfooter1"/>
    <w:semiHidden/>
    <w:unhideWhenUsed/>
    <w:qFormat/>
    <w:rsid w:val="006804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zh-CN" w:eastAsia="zh-CN" w:bidi="zh-CN"/>
    </w:rPr>
  </w:style>
  <w:style w:type="character" w:customStyle="1" w:styleId="Bodytext2Spacing0pt">
    <w:name w:val="Body text|2 + Spacing 0 pt"/>
    <w:basedOn w:val="Bodytext2"/>
    <w:semiHidden/>
    <w:unhideWhenUsed/>
    <w:qFormat/>
    <w:rsid w:val="00680493"/>
    <w:rPr>
      <w:rFonts w:ascii="PMingLiU" w:eastAsia="PMingLiU" w:hAnsi="PMingLiU" w:cs="PMingLiU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Heading31">
    <w:name w:val="Heading #3|1_"/>
    <w:basedOn w:val="a0"/>
    <w:link w:val="Heading310"/>
    <w:qFormat/>
    <w:rsid w:val="00680493"/>
    <w:rPr>
      <w:rFonts w:ascii="PMingLiU" w:eastAsia="PMingLiU" w:hAnsi="PMingLiU" w:cs="PMingLiU"/>
      <w:b/>
      <w:bCs/>
      <w:sz w:val="26"/>
      <w:szCs w:val="26"/>
      <w:shd w:val="clear" w:color="auto" w:fill="FFFFFF"/>
    </w:rPr>
  </w:style>
  <w:style w:type="paragraph" w:customStyle="1" w:styleId="Heading310">
    <w:name w:val="Heading #3|1"/>
    <w:basedOn w:val="a"/>
    <w:link w:val="Heading31"/>
    <w:qFormat/>
    <w:rsid w:val="00680493"/>
    <w:pPr>
      <w:shd w:val="clear" w:color="auto" w:fill="FFFFFF"/>
      <w:spacing w:line="624" w:lineRule="exact"/>
      <w:jc w:val="left"/>
      <w:outlineLvl w:val="2"/>
    </w:pPr>
    <w:rPr>
      <w:rFonts w:ascii="PMingLiU" w:eastAsia="PMingLiU" w:hAnsi="PMingLiU" w:cs="PMingLiU"/>
      <w:b/>
      <w:bCs/>
      <w:sz w:val="26"/>
      <w:szCs w:val="26"/>
    </w:rPr>
  </w:style>
  <w:style w:type="character" w:customStyle="1" w:styleId="Heading31NotBold">
    <w:name w:val="Heading #3|1 + Not Bold"/>
    <w:basedOn w:val="Heading31"/>
    <w:semiHidden/>
    <w:unhideWhenUsed/>
    <w:qFormat/>
    <w:rsid w:val="00680493"/>
    <w:rPr>
      <w:rFonts w:ascii="PMingLiU" w:eastAsia="PMingLiU" w:hAnsi="PMingLiU" w:cs="PMingLiU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Bodytext295pt">
    <w:name w:val="Body text|2 + 9.5 pt"/>
    <w:basedOn w:val="Bodytext2"/>
    <w:semiHidden/>
    <w:unhideWhenUsed/>
    <w:qFormat/>
    <w:rsid w:val="00680493"/>
    <w:rPr>
      <w:rFonts w:ascii="PMingLiU" w:eastAsia="PMingLiU" w:hAnsi="PMingLiU" w:cs="PMingLiU"/>
      <w:color w:val="000000"/>
      <w:spacing w:val="90"/>
      <w:w w:val="100"/>
      <w:position w:val="0"/>
      <w:sz w:val="19"/>
      <w:szCs w:val="19"/>
      <w:u w:val="none"/>
      <w:shd w:val="clear" w:color="auto" w:fill="FFFFFF"/>
      <w:lang w:val="zh-CN" w:eastAsia="zh-CN" w:bidi="zh-CN"/>
    </w:rPr>
  </w:style>
  <w:style w:type="character" w:customStyle="1" w:styleId="Heading42">
    <w:name w:val="Heading #4|2_"/>
    <w:basedOn w:val="a0"/>
    <w:link w:val="Heading420"/>
    <w:qFormat/>
    <w:rsid w:val="00680493"/>
    <w:rPr>
      <w:rFonts w:ascii="PMingLiU" w:eastAsia="PMingLiU" w:hAnsi="PMingLiU" w:cs="PMingLiU"/>
      <w:spacing w:val="30"/>
      <w:sz w:val="26"/>
      <w:szCs w:val="26"/>
      <w:shd w:val="clear" w:color="auto" w:fill="FFFFFF"/>
    </w:rPr>
  </w:style>
  <w:style w:type="paragraph" w:customStyle="1" w:styleId="Heading420">
    <w:name w:val="Heading #4|2"/>
    <w:basedOn w:val="a"/>
    <w:link w:val="Heading42"/>
    <w:qFormat/>
    <w:rsid w:val="00680493"/>
    <w:pPr>
      <w:shd w:val="clear" w:color="auto" w:fill="FFFFFF"/>
      <w:spacing w:line="260" w:lineRule="exact"/>
      <w:jc w:val="left"/>
      <w:outlineLvl w:val="3"/>
    </w:pPr>
    <w:rPr>
      <w:rFonts w:ascii="PMingLiU" w:eastAsia="PMingLiU" w:hAnsi="PMingLiU" w:cs="PMingLiU"/>
      <w:spacing w:val="30"/>
      <w:sz w:val="26"/>
      <w:szCs w:val="26"/>
    </w:rPr>
  </w:style>
  <w:style w:type="character" w:customStyle="1" w:styleId="Heading41">
    <w:name w:val="Heading #4|1_"/>
    <w:basedOn w:val="a0"/>
    <w:link w:val="Heading410"/>
    <w:qFormat/>
    <w:rsid w:val="00680493"/>
    <w:rPr>
      <w:rFonts w:ascii="PMingLiU" w:eastAsia="PMingLiU" w:hAnsi="PMingLiU" w:cs="PMingLiU"/>
      <w:spacing w:val="20"/>
      <w:sz w:val="26"/>
      <w:szCs w:val="26"/>
      <w:shd w:val="clear" w:color="auto" w:fill="FFFFFF"/>
    </w:rPr>
  </w:style>
  <w:style w:type="paragraph" w:customStyle="1" w:styleId="Heading410">
    <w:name w:val="Heading #4|1"/>
    <w:basedOn w:val="a"/>
    <w:link w:val="Heading41"/>
    <w:qFormat/>
    <w:rsid w:val="00680493"/>
    <w:pPr>
      <w:shd w:val="clear" w:color="auto" w:fill="FFFFFF"/>
      <w:spacing w:after="360" w:line="260" w:lineRule="exact"/>
      <w:jc w:val="left"/>
      <w:outlineLvl w:val="3"/>
    </w:pPr>
    <w:rPr>
      <w:rFonts w:ascii="PMingLiU" w:eastAsia="PMingLiU" w:hAnsi="PMingLiU" w:cs="PMingLiU"/>
      <w:spacing w:val="20"/>
      <w:sz w:val="26"/>
      <w:szCs w:val="26"/>
    </w:rPr>
  </w:style>
  <w:style w:type="character" w:customStyle="1" w:styleId="Bodytext2TimesNewRoman">
    <w:name w:val="Body text|2 + Times New Roman"/>
    <w:basedOn w:val="Bodytext2"/>
    <w:semiHidden/>
    <w:unhideWhenUsed/>
    <w:qFormat/>
    <w:rsid w:val="006804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zh-CN" w:eastAsia="zh-CN" w:bidi="zh-CN"/>
    </w:rPr>
  </w:style>
  <w:style w:type="character" w:styleId="a6">
    <w:name w:val="Hyperlink"/>
    <w:basedOn w:val="a0"/>
    <w:uiPriority w:val="99"/>
    <w:unhideWhenUsed/>
    <w:rsid w:val="000E3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559897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谷标</dc:creator>
  <cp:lastModifiedBy>教科室</cp:lastModifiedBy>
  <cp:revision>26</cp:revision>
  <dcterms:created xsi:type="dcterms:W3CDTF">2018-10-23T06:13:00Z</dcterms:created>
  <dcterms:modified xsi:type="dcterms:W3CDTF">2018-10-24T01:49:00Z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