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eastAsia="宋体"/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>《中职数学教学服务于电子技术应用专业课的实践研究——以昆山花桥国际商务城中等专业学校为例》教师调查问卷：</w:t>
      </w:r>
    </w:p>
    <w:p>
      <w:pPr>
        <w:rPr>
          <w:b/>
          <w:sz w:val="32"/>
        </w:rPr>
      </w:pPr>
      <w:r>
        <w:rPr>
          <w:color w:val="000000"/>
          <w:sz w:val="24"/>
        </w:rPr>
        <w:t xml:space="preserve">第1题   请问您是数学老师还是专业课教师？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206240" cy="1577340"/>
            <wp:effectExtent l="0" t="0" r="381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第2题   您认为学生对数学课内容是否感兴趣？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770120" cy="1790700"/>
            <wp:effectExtent l="0" t="0" r="1143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第3题   您认为大多数学生对电子电工专业课学习内容是否感兴趣？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892040" cy="1836420"/>
            <wp:effectExtent l="0" t="0" r="3810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第4题    您认为数学课应该与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专业课有关系吗？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960620" cy="1859280"/>
            <wp:effectExtent l="0" t="0" r="1143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第5题   你在数学（专业课）教学中有结合专业课（数学）内容吗？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113020" cy="1920240"/>
            <wp:effectExtent l="0" t="0" r="1143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第6题   您认为学生的数学学习对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专业课学习的影响是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899660" cy="1836420"/>
            <wp:effectExtent l="0" t="0" r="15240" b="1143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第7题   您认为培养学生的数学应用能力能给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专业课带来什么好处？      </w:t>
      </w:r>
      <w:r>
        <w:rPr>
          <w:color w:val="0066FF"/>
          <w:sz w:val="24"/>
        </w:rPr>
        <w:t>[多选题]</w:t>
      </w:r>
    </w:p>
    <w:p>
      <w:r>
        <w:drawing>
          <wp:inline distT="0" distB="0" distL="0" distR="0">
            <wp:extent cx="5113020" cy="1912620"/>
            <wp:effectExtent l="0" t="0" r="11430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第8题   当你将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专业课内容和数学结合时，学生学习兴趣是否提高？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082540" cy="1905000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第9题   今后的教学中，你是否乐意结合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专业课内容教学？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013960" cy="1882140"/>
            <wp:effectExtent l="0" t="0" r="1524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第10题   你认为将电子电工专业和数学课整合过程中最大的困难是什么？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387340" cy="2019300"/>
            <wp:effectExtent l="0" t="0" r="381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807A9"/>
    <w:rsid w:val="3A780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2018-09-18T06:18:00Z</dcterms:created>
  <dc:creator>Administrator</dc:creator>
  <cp:lastModifiedBy>Administrator</cp:lastModifiedBy>
  <dcterms:modified xsi:type="dcterms:W3CDTF">2018-09-18T06:21:33Z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