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Teaching Design for </w:t>
      </w:r>
      <w:r>
        <w:rPr>
          <w:rFonts w:hint="eastAsia" w:ascii="宋体" w:hAnsi="宋体"/>
          <w:b/>
          <w:color w:val="000000"/>
          <w:kern w:val="0"/>
          <w:sz w:val="28"/>
          <w:szCs w:val="28"/>
        </w:rPr>
        <w:t>Interpersonal relationship</w:t>
      </w:r>
      <w:r>
        <w:rPr>
          <w:rFonts w:hint="eastAsia" w:ascii="宋体" w:hAnsi="宋体"/>
          <w:b/>
          <w:color w:val="000000"/>
          <w:kern w:val="0"/>
          <w:sz w:val="28"/>
          <w:szCs w:val="28"/>
          <w:lang w:val="en-US" w:eastAsia="zh-CN"/>
        </w:rPr>
        <w:t>-</w:t>
      </w:r>
      <w:r>
        <w:rPr>
          <w:rFonts w:hint="eastAsia" w:ascii="宋体" w:hAnsi="宋体"/>
          <w:b/>
          <w:color w:val="000000"/>
          <w:kern w:val="0"/>
          <w:sz w:val="28"/>
          <w:szCs w:val="28"/>
        </w:rPr>
        <w:t>Friendship</w:t>
      </w:r>
    </w:p>
    <w:p>
      <w:pPr>
        <w:jc w:val="center"/>
        <w:rPr>
          <w:rFonts w:ascii="Times New Roman" w:hAnsi="Times New Roman"/>
          <w:szCs w:val="21"/>
        </w:rPr>
      </w:pPr>
    </w:p>
    <w:tbl>
      <w:tblPr>
        <w:tblStyle w:val="7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138"/>
        <w:gridCol w:w="697"/>
        <w:gridCol w:w="2221"/>
        <w:gridCol w:w="1185"/>
        <w:gridCol w:w="2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Type of Lesson</w:t>
            </w:r>
          </w:p>
        </w:tc>
        <w:tc>
          <w:tcPr>
            <w:tcW w:w="4056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Interpersonal relationship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/>
                <w:szCs w:val="21"/>
              </w:rPr>
              <w:t>Friendship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 Writing)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Period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 class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Class</w:t>
            </w:r>
          </w:p>
        </w:tc>
        <w:tc>
          <w:tcPr>
            <w:tcW w:w="405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 Class of Computer Engineering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Time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Jun</w:t>
            </w:r>
            <w:r>
              <w:rPr>
                <w:rFonts w:ascii="Times New Roman" w:hAnsi="Times New Roman"/>
                <w:szCs w:val="21"/>
              </w:rPr>
              <w:t>. 6th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Teacher</w:t>
            </w:r>
          </w:p>
        </w:tc>
        <w:tc>
          <w:tcPr>
            <w:tcW w:w="4056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Mohuimin</w:t>
            </w:r>
            <w:bookmarkStart w:id="0" w:name="_GoBack"/>
            <w:bookmarkEnd w:id="0"/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Type of Lesson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Writing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Learning Analysis</w:t>
            </w:r>
          </w:p>
        </w:tc>
        <w:tc>
          <w:tcPr>
            <w:tcW w:w="8067" w:type="dxa"/>
            <w:gridSpan w:val="5"/>
            <w:vAlign w:val="center"/>
          </w:tcPr>
          <w:p>
            <w:pPr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The target students are the sophomores in the school. They have relatively good English foundation. They like to communicate with others and have a lot of ideas. They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think friendship is important to them and they have a lot to say about friendship</w:t>
            </w:r>
            <w:r>
              <w:rPr>
                <w:rFonts w:ascii="Times New Roman" w:hAnsi="Times New Roman"/>
                <w:szCs w:val="21"/>
              </w:rPr>
              <w:t>. Practical teaching content is particularly attractive to them.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1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Teaching Objectives</w:t>
            </w:r>
          </w:p>
        </w:tc>
        <w:tc>
          <w:tcPr>
            <w:tcW w:w="11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For knowledge</w:t>
            </w:r>
          </w:p>
        </w:tc>
        <w:tc>
          <w:tcPr>
            <w:tcW w:w="692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1.Students learn some sayings on friends and friendship and learn to apply them in their own writing.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2.Students learn to rectify their own writing and their classmates</w:t>
            </w:r>
            <w:r>
              <w:rPr>
                <w:rFonts w:hint="default" w:ascii="Times New Roman" w:hAnsi="Times New Roman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writing.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For ability</w:t>
            </w:r>
          </w:p>
        </w:tc>
        <w:tc>
          <w:tcPr>
            <w:tcW w:w="6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1.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S</w:t>
            </w:r>
            <w:r>
              <w:rPr>
                <w:rFonts w:hint="eastAsia" w:ascii="Times New Roman" w:hAnsi="Times New Roman"/>
                <w:szCs w:val="21"/>
              </w:rPr>
              <w:t xml:space="preserve">tudents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get to know</w:t>
            </w:r>
            <w:r>
              <w:rPr>
                <w:rFonts w:hint="eastAsia" w:ascii="Times New Roman" w:hAnsi="Times New Roman"/>
                <w:szCs w:val="21"/>
              </w:rPr>
              <w:t xml:space="preserve"> appreciating remarks on friendship or friends.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2.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S</w:t>
            </w:r>
            <w:r>
              <w:rPr>
                <w:rFonts w:hint="eastAsia" w:ascii="Times New Roman" w:hAnsi="Times New Roman"/>
                <w:szCs w:val="21"/>
              </w:rPr>
              <w:t>tudents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will be able</w:t>
            </w:r>
            <w:r>
              <w:rPr>
                <w:rFonts w:hint="eastAsia" w:ascii="Times New Roman" w:hAnsi="Times New Roman"/>
                <w:szCs w:val="21"/>
              </w:rPr>
              <w:t xml:space="preserve"> to write a short story about friends or friendships.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For Emotion</w:t>
            </w:r>
          </w:p>
        </w:tc>
        <w:tc>
          <w:tcPr>
            <w:tcW w:w="6929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Ss can develop a proper attitude towards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friends and friendship and learn to treasure them</w:t>
            </w:r>
            <w:r>
              <w:rPr>
                <w:rFonts w:ascii="Times New Roman" w:hAnsi="Times New Roman"/>
                <w:szCs w:val="21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Teaching Focuses</w:t>
            </w:r>
          </w:p>
        </w:tc>
        <w:tc>
          <w:tcPr>
            <w:tcW w:w="8067" w:type="dxa"/>
            <w:gridSpan w:val="5"/>
            <w:vAlign w:val="center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1.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S</w:t>
            </w:r>
            <w:r>
              <w:rPr>
                <w:rFonts w:hint="eastAsia" w:ascii="Times New Roman" w:hAnsi="Times New Roman"/>
                <w:szCs w:val="21"/>
              </w:rPr>
              <w:t xml:space="preserve">tudents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get to know</w:t>
            </w:r>
            <w:r>
              <w:rPr>
                <w:rFonts w:hint="eastAsia" w:ascii="Times New Roman" w:hAnsi="Times New Roman"/>
                <w:szCs w:val="21"/>
              </w:rPr>
              <w:t xml:space="preserve"> appreciating remarks on friendship or friends.</w:t>
            </w:r>
          </w:p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2.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S</w:t>
            </w:r>
            <w:r>
              <w:rPr>
                <w:rFonts w:hint="eastAsia" w:ascii="Times New Roman" w:hAnsi="Times New Roman"/>
                <w:szCs w:val="21"/>
              </w:rPr>
              <w:t>tudents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will be able</w:t>
            </w:r>
            <w:r>
              <w:rPr>
                <w:rFonts w:hint="eastAsia" w:ascii="Times New Roman" w:hAnsi="Times New Roman"/>
                <w:szCs w:val="21"/>
              </w:rPr>
              <w:t xml:space="preserve"> to write a short story about friends or friendships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 Ss assess their classmates’ writing.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Teaching Difficulties</w:t>
            </w:r>
          </w:p>
        </w:tc>
        <w:tc>
          <w:tcPr>
            <w:tcW w:w="8067" w:type="dxa"/>
            <w:gridSpan w:val="5"/>
            <w:vAlign w:val="center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.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S</w:t>
            </w:r>
            <w:r>
              <w:rPr>
                <w:rFonts w:hint="eastAsia" w:ascii="Times New Roman" w:hAnsi="Times New Roman"/>
                <w:szCs w:val="21"/>
              </w:rPr>
              <w:t>tudents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will be able</w:t>
            </w:r>
            <w:r>
              <w:rPr>
                <w:rFonts w:hint="eastAsia" w:ascii="Times New Roman" w:hAnsi="Times New Roman"/>
                <w:szCs w:val="21"/>
              </w:rPr>
              <w:t xml:space="preserve"> to write a short story about friends or friendships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szCs w:val="21"/>
              </w:rPr>
              <w:t>. Ss assess their classmates’ writing.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Teaching Approaches </w:t>
            </w:r>
          </w:p>
        </w:tc>
        <w:tc>
          <w:tcPr>
            <w:tcW w:w="8067" w:type="dxa"/>
            <w:gridSpan w:val="5"/>
            <w:vAlign w:val="center"/>
          </w:tcPr>
          <w:p>
            <w:pPr>
              <w:spacing w:line="30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Communicative Writing, Process Writing, Student-centered Approach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Teaching Aids</w:t>
            </w:r>
          </w:p>
        </w:tc>
        <w:tc>
          <w:tcPr>
            <w:tcW w:w="8067" w:type="dxa"/>
            <w:gridSpan w:val="5"/>
            <w:vAlign w:val="center"/>
          </w:tcPr>
          <w:p>
            <w:pPr>
              <w:spacing w:line="30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 multimedia computer system, PPT, teaching platform, blackboard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References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Teaching Materials </w:t>
            </w:r>
          </w:p>
        </w:tc>
        <w:tc>
          <w:tcPr>
            <w:tcW w:w="6232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English Teaching Material for Vocational School Book3</w:t>
            </w:r>
          </w:p>
          <w:p>
            <w:pPr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Editor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  <w:r>
              <w:rPr>
                <w:rFonts w:ascii="Times New Roman" w:hAnsi="Times New Roman"/>
                <w:szCs w:val="21"/>
              </w:rPr>
              <w:t>WangShou ren, YuanChun yan</w:t>
            </w:r>
          </w:p>
          <w:p>
            <w:pPr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Press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  <w:r>
              <w:rPr>
                <w:rFonts w:ascii="Times New Roman" w:hAnsi="Times New Roman"/>
                <w:szCs w:val="21"/>
              </w:rPr>
              <w:t>Phoenix Vocational Education</w:t>
            </w:r>
          </w:p>
          <w:p>
            <w:pPr>
              <w:ind w:firstLine="420" w:firstLineChars="20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Teaching Standards</w:t>
            </w:r>
          </w:p>
        </w:tc>
        <w:tc>
          <w:tcPr>
            <w:tcW w:w="6232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English Curriculum Standards for Vocational School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tbl>
      <w:tblPr>
        <w:tblStyle w:val="7"/>
        <w:tblW w:w="9611" w:type="dxa"/>
        <w:jc w:val="center"/>
        <w:tblInd w:w="5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3764"/>
        <w:gridCol w:w="2524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3" w:hRule="atLeast"/>
          <w:jc w:val="center"/>
        </w:trPr>
        <w:tc>
          <w:tcPr>
            <w:tcW w:w="10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Steps</w:t>
            </w:r>
          </w:p>
        </w:tc>
        <w:tc>
          <w:tcPr>
            <w:tcW w:w="37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Teacher’s activities</w:t>
            </w:r>
          </w:p>
        </w:tc>
        <w:tc>
          <w:tcPr>
            <w:tcW w:w="252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Students’ activities</w:t>
            </w:r>
          </w:p>
        </w:tc>
        <w:tc>
          <w:tcPr>
            <w:tcW w:w="22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Purposes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Step1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Warm-up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(4min)</w:t>
            </w:r>
          </w:p>
        </w:tc>
        <w:tc>
          <w:tcPr>
            <w:tcW w:w="376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Step 1  Discussion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Now, I found 500 pounds in Roy’s pocket. Did Roy steal the money from the charity? Someone says ‘yes’, someone says ‘no’. If Roy did steal the money from the charity, shall I tell the teacher or call the police? If Roy didn’t steal the money, what should I do?</w:t>
            </w:r>
          </w:p>
        </w:tc>
        <w:tc>
          <w:tcPr>
            <w:tcW w:w="2524" w:type="dxa"/>
            <w:vAlign w:val="center"/>
          </w:tcPr>
          <w:p>
            <w:pPr>
              <w:pStyle w:val="4"/>
              <w:spacing w:before="0" w:beforeLines="0" w:beforeAutospacing="0" w:after="0" w:afterLines="0" w:afterAutospacing="0"/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  <w:t>Ss take an active part in the discussion in groups of four .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szCs w:val="21"/>
                <w:lang w:val="en-US" w:eastAsia="zh-CN"/>
              </w:rPr>
              <w:t xml:space="preserve">Get Ss to konw </w:t>
            </w:r>
            <w:r>
              <w:rPr>
                <w:rFonts w:hint="eastAsia" w:ascii="Times New Roman" w:hAnsi="Times New Roman" w:eastAsia="黑体"/>
                <w:bCs/>
                <w:szCs w:val="21"/>
              </w:rPr>
              <w:t>whether Roy stole the money or not, we help him all the same. Because we’re friends. Friends are the ones we can get help from and we can trust.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 xml:space="preserve">Step2 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Preparations for writing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(6min)</w:t>
            </w:r>
          </w:p>
        </w:tc>
        <w:tc>
          <w:tcPr>
            <w:tcW w:w="376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 xml:space="preserve">Task1 Brainstorming 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In this unit, we have talked a lot about friends and friendship, knowing the importance of friends. And what do you think of a friend or friendship?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How to keep friendship?List good qualities and bad qualities a friend may have.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Suggested answers: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Good qualities:　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outgoing hospitable considerate enthusiastic friendly kind polite honest loyal brave positive optimistic smart intelligent modest generous determined responsible mature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Bad qualities: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 xml:space="preserve">dishonest unfriendly dishonest rude impolite selfish lazy careless pessimistic 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Task 2 Enjoy the famous sayings: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On friends and friendship: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A true friend is one soul in two bodies.  (---Aristotle)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A    friend in need is a friend indeed.     (---Ray)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Be slow in choosing a friend; slower in changing.(---Benjamin Franklin)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A friend is a present which you give yourself.   (---Robert Louis Stevenson)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Fate chooses your relatives, you choose your friends. (---Abbe Jacques Deille)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A faithful friend is the medicine of life. (---William Shakespeare)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The bird a nest, the spider a web, man friendship.(---William Blake)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We choose our friend by instinct, but we keep them by judgment. (---Alfred Capus)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Friendship is love without his wings. (---George Gordon Byron)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True friendship is a plant  of slow growth.(---George Washington)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Task3 Discussion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Have a discussion of the following questions: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 xml:space="preserve">1.Who is your good friend? 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 xml:space="preserve">2.How do you become good friends? 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 xml:space="preserve">3.Have you ever quarreled with each other? 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 xml:space="preserve">4.What’s the problem? 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 xml:space="preserve">5.Have you made up? 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6. What should you do to keep your friendship?</w:t>
            </w:r>
          </w:p>
        </w:tc>
        <w:tc>
          <w:tcPr>
            <w:tcW w:w="252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 xml:space="preserve">1. Ss 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have a discussion within their group and l</w:t>
            </w:r>
            <w:r>
              <w:rPr>
                <w:rFonts w:hint="eastAsia" w:ascii="Times New Roman" w:hAnsi="Times New Roman" w:eastAsia="黑体"/>
                <w:szCs w:val="21"/>
              </w:rPr>
              <w:t>ist good qualities and bad qualities a friend may have.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ascii="Times New Roman" w:hAnsi="Times New Roman" w:eastAsia="黑体"/>
                <w:szCs w:val="21"/>
              </w:rPr>
              <w:t xml:space="preserve">Ss 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enjoy the famous sayings.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3.Ss have a discussion within groups and get prepared for writing.</w:t>
            </w:r>
          </w:p>
        </w:tc>
        <w:tc>
          <w:tcPr>
            <w:tcW w:w="2285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 xml:space="preserve">1. Help Ss get to know the basic 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phrases</w:t>
            </w:r>
            <w:r>
              <w:rPr>
                <w:rFonts w:ascii="Times New Roman" w:hAnsi="Times New Roman" w:eastAsia="黑体"/>
                <w:szCs w:val="21"/>
              </w:rPr>
              <w:t xml:space="preserve"> of 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description of a friend</w:t>
            </w:r>
            <w:r>
              <w:rPr>
                <w:rFonts w:ascii="Times New Roman" w:hAnsi="Times New Roman" w:eastAsia="黑体"/>
                <w:szCs w:val="21"/>
              </w:rPr>
              <w:t>.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Help Ss get prepared for writing.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3.</w:t>
            </w:r>
            <w:r>
              <w:rPr>
                <w:rFonts w:ascii="Times New Roman" w:hAnsi="Times New Roman" w:eastAsia="黑体"/>
                <w:szCs w:val="21"/>
              </w:rPr>
              <w:t>. Help Ss get prepared for writing.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 xml:space="preserve">Step3 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Writing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(16min)</w:t>
            </w:r>
          </w:p>
        </w:tc>
        <w:tc>
          <w:tcPr>
            <w:tcW w:w="376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黑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Ask Ss to start writing.</w:t>
            </w:r>
          </w:p>
        </w:tc>
        <w:tc>
          <w:tcPr>
            <w:tcW w:w="2524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 xml:space="preserve">Ss write 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a story about friend and friendship.</w:t>
            </w:r>
          </w:p>
        </w:tc>
        <w:tc>
          <w:tcPr>
            <w:tcW w:w="2285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 xml:space="preserve">Give Ss an opportunity to write </w:t>
            </w:r>
            <w:r>
              <w:rPr>
                <w:rFonts w:hint="eastAsia" w:ascii="Times New Roman" w:hAnsi="Times New Roman" w:eastAsia="黑体"/>
                <w:bCs/>
                <w:szCs w:val="21"/>
                <w:lang w:val="en-US" w:eastAsia="zh-CN"/>
              </w:rPr>
              <w:t>story</w:t>
            </w:r>
            <w:r>
              <w:rPr>
                <w:rFonts w:ascii="Times New Roman" w:hAnsi="Times New Roman" w:eastAsia="黑体"/>
                <w:bCs/>
                <w:szCs w:val="21"/>
              </w:rPr>
              <w:t xml:space="preserve"> all by themselves.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 xml:space="preserve">Step 4 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Modifying the writing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(13min)</w:t>
            </w:r>
          </w:p>
        </w:tc>
        <w:tc>
          <w:tcPr>
            <w:tcW w:w="3764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 xml:space="preserve">1. The teacher 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asks students to exchange their writing with their partner and try to modify their deskmates</w:t>
            </w:r>
            <w:r>
              <w:rPr>
                <w:rFonts w:hint="default" w:ascii="Times New Roman" w:hAnsi="Times New Roman" w:eastAsia="黑体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 xml:space="preserve"> writing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 xml:space="preserve">2. After Ss having finished correcting, the teacher asks Ss to 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give the writing back to to their deskmate</w:t>
            </w:r>
            <w:r>
              <w:rPr>
                <w:rFonts w:ascii="Times New Roman" w:hAnsi="Times New Roman" w:eastAsia="黑体"/>
                <w:szCs w:val="21"/>
              </w:rPr>
              <w:t>. Ss then work in groups and select the best one and the Ss appreciate the good ones together.</w:t>
            </w:r>
          </w:p>
        </w:tc>
        <w:tc>
          <w:tcPr>
            <w:tcW w:w="2524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1. Ss  try their best to correct t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heir deskmate</w:t>
            </w:r>
            <w:r>
              <w:rPr>
                <w:rFonts w:hint="default" w:ascii="Times New Roman" w:hAnsi="Times New Roman" w:eastAsia="黑体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s story</w:t>
            </w:r>
            <w:r>
              <w:rPr>
                <w:rFonts w:ascii="Times New Roman" w:hAnsi="Times New Roman" w:eastAsia="黑体"/>
                <w:szCs w:val="21"/>
              </w:rPr>
              <w:t xml:space="preserve"> and give some useful suggestions.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2. Ss hand in the letter and get back their own ones and then work in groups and pick out the best one and appreciate the good ones together.</w:t>
            </w:r>
          </w:p>
        </w:tc>
        <w:tc>
          <w:tcPr>
            <w:tcW w:w="2285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 xml:space="preserve">1. Give Ss an opportunity to appreciate their classmate’s </w:t>
            </w:r>
            <w:r>
              <w:rPr>
                <w:rFonts w:hint="eastAsia" w:ascii="Times New Roman" w:hAnsi="Times New Roman" w:eastAsia="黑体"/>
                <w:bCs/>
                <w:szCs w:val="21"/>
                <w:lang w:val="en-US" w:eastAsia="zh-CN"/>
              </w:rPr>
              <w:t>writing</w:t>
            </w:r>
            <w:r>
              <w:rPr>
                <w:rFonts w:ascii="Times New Roman" w:hAnsi="Times New Roman" w:eastAsia="黑体"/>
                <w:bCs/>
                <w:szCs w:val="21"/>
              </w:rPr>
              <w:t xml:space="preserve"> and try to correct the </w:t>
            </w:r>
            <w:r>
              <w:rPr>
                <w:rFonts w:hint="eastAsia" w:ascii="Times New Roman" w:hAnsi="Times New Roman" w:eastAsia="黑体"/>
                <w:bCs/>
                <w:szCs w:val="21"/>
                <w:lang w:val="en-US" w:eastAsia="zh-CN"/>
              </w:rPr>
              <w:t xml:space="preserve">writing </w:t>
            </w:r>
            <w:r>
              <w:rPr>
                <w:rFonts w:ascii="Times New Roman" w:hAnsi="Times New Roman" w:eastAsia="黑体"/>
                <w:bCs/>
                <w:szCs w:val="21"/>
              </w:rPr>
              <w:t>and avoid similar mistakes.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 xml:space="preserve">2. Give Ss an opportunity to appreciate their classmate’s </w:t>
            </w:r>
            <w:r>
              <w:rPr>
                <w:rFonts w:hint="eastAsia" w:ascii="Times New Roman" w:hAnsi="Times New Roman" w:eastAsia="黑体"/>
                <w:bCs/>
                <w:szCs w:val="21"/>
                <w:lang w:val="en-US" w:eastAsia="zh-CN"/>
              </w:rPr>
              <w:t>writing</w:t>
            </w:r>
            <w:r>
              <w:rPr>
                <w:rFonts w:ascii="Times New Roman" w:hAnsi="Times New Roman" w:eastAsia="黑体"/>
                <w:bCs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Step 5 Assessment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(5minutes)</w:t>
            </w:r>
          </w:p>
        </w:tc>
        <w:tc>
          <w:tcPr>
            <w:tcW w:w="3764" w:type="dxa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 xml:space="preserve"> Ss assess themselves according to the assessment chart.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 xml:space="preserve"> Ss give peer assessment to their classmates according to the assessment chart.</w:t>
            </w:r>
          </w:p>
        </w:tc>
        <w:tc>
          <w:tcPr>
            <w:tcW w:w="2524" w:type="dxa"/>
            <w:vAlign w:val="center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Ss assess themselves.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Ss assess their fellow classmates.</w:t>
            </w:r>
          </w:p>
        </w:tc>
        <w:tc>
          <w:tcPr>
            <w:tcW w:w="2285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1.Self-assessment will help Ss improve according to the given standard.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2.Peer-assessmetwill help Ss improve according to the given standard.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Step 6 Homework (1 minutes)</w:t>
            </w:r>
          </w:p>
        </w:tc>
        <w:tc>
          <w:tcPr>
            <w:tcW w:w="6288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1.Ss log on examcoo and read the teacher’s suggestions to their job application letter;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2.Ss modify their own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 xml:space="preserve"> writing</w:t>
            </w:r>
            <w:r>
              <w:rPr>
                <w:rFonts w:ascii="Times New Roman" w:hAnsi="Times New Roman" w:eastAsia="黑体"/>
                <w:szCs w:val="21"/>
              </w:rPr>
              <w:t xml:space="preserve"> according to the suggestions from classmates and teacher.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285" w:type="dxa"/>
          </w:tcPr>
          <w:p>
            <w:pPr>
              <w:spacing w:line="300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Enhancement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spacing w:line="48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Blackboard Design</w:t>
            </w:r>
          </w:p>
        </w:tc>
        <w:tc>
          <w:tcPr>
            <w:tcW w:w="6288" w:type="dxa"/>
            <w:gridSpan w:val="2"/>
          </w:tcPr>
          <w:p>
            <w:pPr>
              <w:jc w:val="both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Interpersonal relationship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/>
                <w:szCs w:val="21"/>
              </w:rPr>
              <w:t>Friendship</w:t>
            </w: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 Writing)</w:t>
            </w:r>
          </w:p>
        </w:tc>
        <w:tc>
          <w:tcPr>
            <w:tcW w:w="2285" w:type="dxa"/>
          </w:tcPr>
          <w:p>
            <w:pPr>
              <w:spacing w:line="300" w:lineRule="auto"/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</w:tr>
    </w:tbl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02FD"/>
    <w:multiLevelType w:val="multilevel"/>
    <w:tmpl w:val="181102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7D8BA33"/>
    <w:multiLevelType w:val="singleLevel"/>
    <w:tmpl w:val="57D8BA33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5A0BA184"/>
    <w:multiLevelType w:val="singleLevel"/>
    <w:tmpl w:val="5A0BA184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5A0BA1D5"/>
    <w:multiLevelType w:val="singleLevel"/>
    <w:tmpl w:val="5A0BA1D5"/>
    <w:lvl w:ilvl="0" w:tentative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820"/>
    <w:rsid w:val="00002A2F"/>
    <w:rsid w:val="00015A99"/>
    <w:rsid w:val="00016B3F"/>
    <w:rsid w:val="00030F86"/>
    <w:rsid w:val="000502F6"/>
    <w:rsid w:val="0006272B"/>
    <w:rsid w:val="00065735"/>
    <w:rsid w:val="00087F46"/>
    <w:rsid w:val="000B3E78"/>
    <w:rsid w:val="001017EF"/>
    <w:rsid w:val="00116F5F"/>
    <w:rsid w:val="00136371"/>
    <w:rsid w:val="00143AEC"/>
    <w:rsid w:val="001734F8"/>
    <w:rsid w:val="00186962"/>
    <w:rsid w:val="001A30D4"/>
    <w:rsid w:val="001B1D05"/>
    <w:rsid w:val="002110C3"/>
    <w:rsid w:val="002364AA"/>
    <w:rsid w:val="00263934"/>
    <w:rsid w:val="002746B2"/>
    <w:rsid w:val="002B6705"/>
    <w:rsid w:val="002B78EB"/>
    <w:rsid w:val="002E6174"/>
    <w:rsid w:val="00304478"/>
    <w:rsid w:val="003A5D05"/>
    <w:rsid w:val="003C589E"/>
    <w:rsid w:val="003D7F00"/>
    <w:rsid w:val="003E1767"/>
    <w:rsid w:val="004071B0"/>
    <w:rsid w:val="004111D7"/>
    <w:rsid w:val="00415B77"/>
    <w:rsid w:val="00421B99"/>
    <w:rsid w:val="004359DD"/>
    <w:rsid w:val="00447234"/>
    <w:rsid w:val="0045535F"/>
    <w:rsid w:val="00464B47"/>
    <w:rsid w:val="00482AFE"/>
    <w:rsid w:val="004A410A"/>
    <w:rsid w:val="004B2628"/>
    <w:rsid w:val="004B7484"/>
    <w:rsid w:val="004C545F"/>
    <w:rsid w:val="004E4D06"/>
    <w:rsid w:val="004F6285"/>
    <w:rsid w:val="00514B96"/>
    <w:rsid w:val="005214C9"/>
    <w:rsid w:val="00541E10"/>
    <w:rsid w:val="00573100"/>
    <w:rsid w:val="00583067"/>
    <w:rsid w:val="00594384"/>
    <w:rsid w:val="005B0D4C"/>
    <w:rsid w:val="005C21EA"/>
    <w:rsid w:val="005D7519"/>
    <w:rsid w:val="005F1654"/>
    <w:rsid w:val="006123AF"/>
    <w:rsid w:val="00612D8F"/>
    <w:rsid w:val="00632360"/>
    <w:rsid w:val="00666DB9"/>
    <w:rsid w:val="00675B0E"/>
    <w:rsid w:val="00682F2D"/>
    <w:rsid w:val="00684EF8"/>
    <w:rsid w:val="006A3D69"/>
    <w:rsid w:val="006B0A6B"/>
    <w:rsid w:val="006B1790"/>
    <w:rsid w:val="006B3374"/>
    <w:rsid w:val="006D7438"/>
    <w:rsid w:val="006E6672"/>
    <w:rsid w:val="006F2210"/>
    <w:rsid w:val="0070106E"/>
    <w:rsid w:val="00715FB2"/>
    <w:rsid w:val="00717E91"/>
    <w:rsid w:val="007479CD"/>
    <w:rsid w:val="0075632F"/>
    <w:rsid w:val="007821E5"/>
    <w:rsid w:val="007A32D0"/>
    <w:rsid w:val="007A67D2"/>
    <w:rsid w:val="007C7C35"/>
    <w:rsid w:val="007D71AE"/>
    <w:rsid w:val="007E0988"/>
    <w:rsid w:val="007F007C"/>
    <w:rsid w:val="00817ACD"/>
    <w:rsid w:val="00822545"/>
    <w:rsid w:val="00823D73"/>
    <w:rsid w:val="00826398"/>
    <w:rsid w:val="0082749F"/>
    <w:rsid w:val="00836A35"/>
    <w:rsid w:val="008B42D4"/>
    <w:rsid w:val="008B4AF9"/>
    <w:rsid w:val="008B5229"/>
    <w:rsid w:val="008C1898"/>
    <w:rsid w:val="008C2E51"/>
    <w:rsid w:val="008D2A41"/>
    <w:rsid w:val="008D3B71"/>
    <w:rsid w:val="008E2248"/>
    <w:rsid w:val="008F0205"/>
    <w:rsid w:val="0091104E"/>
    <w:rsid w:val="00925CF7"/>
    <w:rsid w:val="00945E7E"/>
    <w:rsid w:val="009533B3"/>
    <w:rsid w:val="00954DDF"/>
    <w:rsid w:val="009A0540"/>
    <w:rsid w:val="009A7820"/>
    <w:rsid w:val="009B150B"/>
    <w:rsid w:val="009D7A90"/>
    <w:rsid w:val="00A01CCE"/>
    <w:rsid w:val="00A11158"/>
    <w:rsid w:val="00A50704"/>
    <w:rsid w:val="00A73C2B"/>
    <w:rsid w:val="00A9201A"/>
    <w:rsid w:val="00AB3523"/>
    <w:rsid w:val="00AC3D36"/>
    <w:rsid w:val="00AE7780"/>
    <w:rsid w:val="00AF7D17"/>
    <w:rsid w:val="00B26747"/>
    <w:rsid w:val="00B26F7F"/>
    <w:rsid w:val="00B36E65"/>
    <w:rsid w:val="00B501DE"/>
    <w:rsid w:val="00B57400"/>
    <w:rsid w:val="00B57504"/>
    <w:rsid w:val="00B61C33"/>
    <w:rsid w:val="00B64B1C"/>
    <w:rsid w:val="00B732BC"/>
    <w:rsid w:val="00B75028"/>
    <w:rsid w:val="00B7654D"/>
    <w:rsid w:val="00B81ECC"/>
    <w:rsid w:val="00B92FEB"/>
    <w:rsid w:val="00B95B2A"/>
    <w:rsid w:val="00BC3404"/>
    <w:rsid w:val="00BD41B1"/>
    <w:rsid w:val="00BE16A6"/>
    <w:rsid w:val="00BE7D48"/>
    <w:rsid w:val="00C26E39"/>
    <w:rsid w:val="00C304B6"/>
    <w:rsid w:val="00C364A5"/>
    <w:rsid w:val="00C42838"/>
    <w:rsid w:val="00C45602"/>
    <w:rsid w:val="00C542DF"/>
    <w:rsid w:val="00C57D25"/>
    <w:rsid w:val="00C820D2"/>
    <w:rsid w:val="00CB432D"/>
    <w:rsid w:val="00CD07B2"/>
    <w:rsid w:val="00CD744C"/>
    <w:rsid w:val="00D05BCA"/>
    <w:rsid w:val="00D30E7E"/>
    <w:rsid w:val="00D62C1E"/>
    <w:rsid w:val="00D86E9E"/>
    <w:rsid w:val="00DB637B"/>
    <w:rsid w:val="00DE67C8"/>
    <w:rsid w:val="00DF7DD7"/>
    <w:rsid w:val="00E112ED"/>
    <w:rsid w:val="00E40839"/>
    <w:rsid w:val="00E53AA0"/>
    <w:rsid w:val="00E5665F"/>
    <w:rsid w:val="00E6336F"/>
    <w:rsid w:val="00E86490"/>
    <w:rsid w:val="00E87CB4"/>
    <w:rsid w:val="00EB4D83"/>
    <w:rsid w:val="00ED25C8"/>
    <w:rsid w:val="00EE7BC0"/>
    <w:rsid w:val="00EF0599"/>
    <w:rsid w:val="00F12B9E"/>
    <w:rsid w:val="00F13584"/>
    <w:rsid w:val="00F20C20"/>
    <w:rsid w:val="00F3280B"/>
    <w:rsid w:val="00F3503C"/>
    <w:rsid w:val="00FB0601"/>
    <w:rsid w:val="00FB78E8"/>
    <w:rsid w:val="00FC7E73"/>
    <w:rsid w:val="00FD04F9"/>
    <w:rsid w:val="00FD671C"/>
    <w:rsid w:val="00FF0485"/>
    <w:rsid w:val="00FF26EC"/>
    <w:rsid w:val="04284DD1"/>
    <w:rsid w:val="1A460762"/>
    <w:rsid w:val="1AB623C8"/>
    <w:rsid w:val="219A4984"/>
    <w:rsid w:val="48FD26EC"/>
    <w:rsid w:val="5B591873"/>
    <w:rsid w:val="5F850A66"/>
    <w:rsid w:val="60F130A5"/>
    <w:rsid w:val="613D41DB"/>
    <w:rsid w:val="6786250A"/>
    <w:rsid w:val="754039EB"/>
    <w:rsid w:val="7C624BEC"/>
    <w:rsid w:val="7E20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locked/>
    <w:uiPriority w:val="0"/>
    <w:rPr>
      <w:b/>
      <w:bCs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1081</Words>
  <Characters>6168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2017-03-08T23:15:00Z</dcterms:created>
  <dc:creator>admin</dc:creator>
  <cp:lastModifiedBy>w</cp:lastModifiedBy>
  <dcterms:modified xsi:type="dcterms:W3CDTF">2017-11-29T02:11:55Z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